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1C63" w14:textId="77777777" w:rsidR="001E1139" w:rsidRPr="00BC788F" w:rsidRDefault="001E1139" w:rsidP="001E1139">
      <w:pPr>
        <w:rPr>
          <w:b/>
          <w:i/>
          <w:iCs/>
          <w:color w:val="FF0000"/>
          <w:sz w:val="44"/>
          <w:szCs w:val="44"/>
        </w:rPr>
      </w:pPr>
      <w:r w:rsidRPr="00BC788F">
        <w:rPr>
          <w:b/>
          <w:i/>
          <w:iCs/>
          <w:color w:val="FF0000"/>
          <w:sz w:val="44"/>
          <w:szCs w:val="44"/>
        </w:rPr>
        <w:t>Rental property expenses deductions:</w:t>
      </w:r>
    </w:p>
    <w:p w14:paraId="14EC1C64" w14:textId="77777777" w:rsidR="001E1139" w:rsidRPr="00A60322" w:rsidRDefault="001E1139" w:rsidP="001E1139">
      <w:pPr>
        <w:rPr>
          <w:b/>
          <w:i/>
          <w:sz w:val="24"/>
          <w:szCs w:val="24"/>
        </w:rPr>
      </w:pPr>
      <w:r w:rsidRPr="00A60322">
        <w:rPr>
          <w:b/>
          <w:i/>
          <w:sz w:val="24"/>
          <w:szCs w:val="24"/>
        </w:rPr>
        <w:t>What you can claim:</w:t>
      </w:r>
    </w:p>
    <w:p w14:paraId="14EC1C65" w14:textId="77777777" w:rsidR="001E1139" w:rsidRPr="00A60322" w:rsidRDefault="001E1139" w:rsidP="001E1139">
      <w:pPr>
        <w:rPr>
          <w:sz w:val="24"/>
          <w:szCs w:val="24"/>
        </w:rPr>
      </w:pPr>
      <w:r w:rsidRPr="00A60322">
        <w:rPr>
          <w:sz w:val="24"/>
          <w:szCs w:val="24"/>
        </w:rPr>
        <w:t>You can claim expenses relating to your rental property but only for the period your property was rented or available for rent; for example, advertised for rent.</w:t>
      </w:r>
    </w:p>
    <w:p w14:paraId="14EC1C66" w14:textId="77777777" w:rsidR="001E1139" w:rsidRPr="00A60322" w:rsidRDefault="001E1139" w:rsidP="001E1139">
      <w:pPr>
        <w:rPr>
          <w:b/>
          <w:sz w:val="24"/>
          <w:szCs w:val="24"/>
        </w:rPr>
      </w:pPr>
      <w:r w:rsidRPr="00A60322">
        <w:rPr>
          <w:b/>
          <w:sz w:val="24"/>
          <w:szCs w:val="24"/>
        </w:rPr>
        <w:t>Expenses could include:</w:t>
      </w:r>
    </w:p>
    <w:p w14:paraId="14EC1C67" w14:textId="77777777" w:rsidR="001E1139" w:rsidRPr="00A60322" w:rsidRDefault="001E1139" w:rsidP="001E1139">
      <w:pPr>
        <w:rPr>
          <w:i/>
          <w:sz w:val="24"/>
          <w:szCs w:val="24"/>
        </w:rPr>
      </w:pPr>
      <w:r w:rsidRPr="00A60322">
        <w:rPr>
          <w:i/>
          <w:sz w:val="24"/>
          <w:szCs w:val="24"/>
        </w:rPr>
        <w:t>advertising for tenants</w:t>
      </w:r>
    </w:p>
    <w:p w14:paraId="14EC1C68" w14:textId="479CEA61" w:rsidR="001E1139" w:rsidRPr="00A60322" w:rsidRDefault="001E1139" w:rsidP="001E1139">
      <w:pPr>
        <w:rPr>
          <w:i/>
          <w:sz w:val="24"/>
          <w:szCs w:val="24"/>
        </w:rPr>
      </w:pPr>
      <w:r w:rsidRPr="00A60322">
        <w:rPr>
          <w:i/>
          <w:sz w:val="24"/>
          <w:szCs w:val="24"/>
        </w:rPr>
        <w:t xml:space="preserve">bank </w:t>
      </w:r>
      <w:r w:rsidR="00F8713F">
        <w:rPr>
          <w:i/>
          <w:sz w:val="24"/>
          <w:szCs w:val="24"/>
        </w:rPr>
        <w:t>fees</w:t>
      </w:r>
    </w:p>
    <w:p w14:paraId="14EC1C69" w14:textId="77777777" w:rsidR="001E1139" w:rsidRPr="00A60322" w:rsidRDefault="001E1139" w:rsidP="001E1139">
      <w:pPr>
        <w:rPr>
          <w:i/>
          <w:sz w:val="24"/>
          <w:szCs w:val="24"/>
        </w:rPr>
      </w:pPr>
      <w:r w:rsidRPr="00A60322">
        <w:rPr>
          <w:i/>
          <w:sz w:val="24"/>
          <w:szCs w:val="24"/>
        </w:rPr>
        <w:t>body corporate fees and charges</w:t>
      </w:r>
    </w:p>
    <w:p w14:paraId="14EC1C6A" w14:textId="77777777" w:rsidR="001E1139" w:rsidRPr="00A60322" w:rsidRDefault="001E1139" w:rsidP="001E1139">
      <w:pPr>
        <w:rPr>
          <w:i/>
          <w:sz w:val="24"/>
          <w:szCs w:val="24"/>
        </w:rPr>
      </w:pPr>
      <w:r w:rsidRPr="00A60322">
        <w:rPr>
          <w:i/>
          <w:sz w:val="24"/>
          <w:szCs w:val="24"/>
        </w:rPr>
        <w:t xml:space="preserve">borrowing expenses (over </w:t>
      </w:r>
      <w:proofErr w:type="gramStart"/>
      <w:r w:rsidRPr="00A60322">
        <w:rPr>
          <w:i/>
          <w:sz w:val="24"/>
          <w:szCs w:val="24"/>
        </w:rPr>
        <w:t>5 year</w:t>
      </w:r>
      <w:proofErr w:type="gramEnd"/>
      <w:r w:rsidRPr="00A60322">
        <w:rPr>
          <w:i/>
          <w:sz w:val="24"/>
          <w:szCs w:val="24"/>
        </w:rPr>
        <w:t xml:space="preserve"> period if it is over $100)</w:t>
      </w:r>
    </w:p>
    <w:p w14:paraId="14EC1C6B" w14:textId="77777777" w:rsidR="001E1139" w:rsidRPr="00A60322" w:rsidRDefault="001E1139" w:rsidP="001E1139">
      <w:pPr>
        <w:rPr>
          <w:i/>
          <w:sz w:val="24"/>
          <w:szCs w:val="24"/>
        </w:rPr>
      </w:pPr>
      <w:r w:rsidRPr="00A60322">
        <w:rPr>
          <w:i/>
          <w:sz w:val="24"/>
          <w:szCs w:val="24"/>
        </w:rPr>
        <w:t>cleaning</w:t>
      </w:r>
    </w:p>
    <w:p w14:paraId="14EC1C6C" w14:textId="77777777" w:rsidR="001E1139" w:rsidRPr="00A60322" w:rsidRDefault="001E1139" w:rsidP="001E1139">
      <w:pPr>
        <w:rPr>
          <w:i/>
          <w:sz w:val="24"/>
          <w:szCs w:val="24"/>
        </w:rPr>
      </w:pPr>
      <w:r w:rsidRPr="00A60322">
        <w:rPr>
          <w:i/>
          <w:sz w:val="24"/>
          <w:szCs w:val="24"/>
        </w:rPr>
        <w:t>council rates</w:t>
      </w:r>
    </w:p>
    <w:p w14:paraId="14EC1C6E" w14:textId="77777777" w:rsidR="001E1139" w:rsidRPr="00A60322" w:rsidRDefault="001E1139" w:rsidP="001E1139">
      <w:pPr>
        <w:rPr>
          <w:i/>
          <w:sz w:val="24"/>
          <w:szCs w:val="24"/>
        </w:rPr>
      </w:pPr>
      <w:r w:rsidRPr="00A60322">
        <w:rPr>
          <w:i/>
          <w:sz w:val="24"/>
          <w:szCs w:val="24"/>
        </w:rPr>
        <w:t>gardening and lawn mowing</w:t>
      </w:r>
    </w:p>
    <w:p w14:paraId="14EC1C6F" w14:textId="77777777" w:rsidR="001E1139" w:rsidRPr="00A60322" w:rsidRDefault="001E1139" w:rsidP="001E1139">
      <w:pPr>
        <w:rPr>
          <w:i/>
          <w:sz w:val="24"/>
          <w:szCs w:val="24"/>
        </w:rPr>
      </w:pPr>
      <w:r w:rsidRPr="00A60322">
        <w:rPr>
          <w:i/>
          <w:sz w:val="24"/>
          <w:szCs w:val="24"/>
        </w:rPr>
        <w:t>insurance</w:t>
      </w:r>
    </w:p>
    <w:p w14:paraId="14EC1C70" w14:textId="77777777" w:rsidR="001E1139" w:rsidRPr="00A60322" w:rsidRDefault="001E1139" w:rsidP="001E1139">
      <w:pPr>
        <w:rPr>
          <w:i/>
          <w:sz w:val="24"/>
          <w:szCs w:val="24"/>
        </w:rPr>
      </w:pPr>
      <w:r w:rsidRPr="00A60322">
        <w:rPr>
          <w:i/>
          <w:sz w:val="24"/>
          <w:szCs w:val="24"/>
        </w:rPr>
        <w:t>interest expenses</w:t>
      </w:r>
    </w:p>
    <w:p w14:paraId="14EC1C71" w14:textId="77777777" w:rsidR="001E1139" w:rsidRPr="00A60322" w:rsidRDefault="001E1139" w:rsidP="001E1139">
      <w:pPr>
        <w:rPr>
          <w:i/>
          <w:sz w:val="24"/>
          <w:szCs w:val="24"/>
        </w:rPr>
      </w:pPr>
      <w:r w:rsidRPr="00A60322">
        <w:rPr>
          <w:i/>
          <w:sz w:val="24"/>
          <w:szCs w:val="24"/>
        </w:rPr>
        <w:t>land tax</w:t>
      </w:r>
    </w:p>
    <w:p w14:paraId="14EC1C72" w14:textId="77777777" w:rsidR="001E1139" w:rsidRPr="00A60322" w:rsidRDefault="001E1139" w:rsidP="001E1139">
      <w:pPr>
        <w:rPr>
          <w:i/>
          <w:sz w:val="24"/>
          <w:szCs w:val="24"/>
        </w:rPr>
      </w:pPr>
      <w:r w:rsidRPr="00A60322">
        <w:rPr>
          <w:i/>
          <w:sz w:val="24"/>
          <w:szCs w:val="24"/>
        </w:rPr>
        <w:t>pest control</w:t>
      </w:r>
    </w:p>
    <w:p w14:paraId="14EC1C73" w14:textId="77777777" w:rsidR="001E1139" w:rsidRPr="00A60322" w:rsidRDefault="001E1139" w:rsidP="001E1139">
      <w:pPr>
        <w:rPr>
          <w:i/>
          <w:sz w:val="24"/>
          <w:szCs w:val="24"/>
        </w:rPr>
      </w:pPr>
      <w:r w:rsidRPr="00A60322">
        <w:rPr>
          <w:i/>
          <w:sz w:val="24"/>
          <w:szCs w:val="24"/>
        </w:rPr>
        <w:t>property agent fees and commissions</w:t>
      </w:r>
    </w:p>
    <w:p w14:paraId="14EC1C74" w14:textId="77777777" w:rsidR="001E1139" w:rsidRPr="00A60322" w:rsidRDefault="001E1139" w:rsidP="001E1139">
      <w:pPr>
        <w:rPr>
          <w:i/>
          <w:sz w:val="24"/>
          <w:szCs w:val="24"/>
        </w:rPr>
      </w:pPr>
      <w:r w:rsidRPr="00A60322">
        <w:rPr>
          <w:i/>
          <w:sz w:val="24"/>
          <w:szCs w:val="24"/>
        </w:rPr>
        <w:t>repairs and maintenance</w:t>
      </w:r>
    </w:p>
    <w:p w14:paraId="14EC1C75" w14:textId="77777777" w:rsidR="001E1139" w:rsidRPr="00A60322" w:rsidRDefault="001E1139" w:rsidP="001E1139">
      <w:pPr>
        <w:rPr>
          <w:i/>
          <w:sz w:val="24"/>
          <w:szCs w:val="24"/>
        </w:rPr>
      </w:pPr>
      <w:r w:rsidRPr="00A60322">
        <w:rPr>
          <w:i/>
          <w:sz w:val="24"/>
          <w:szCs w:val="24"/>
        </w:rPr>
        <w:t>stationery and postage</w:t>
      </w:r>
    </w:p>
    <w:p w14:paraId="14EC1C76" w14:textId="77777777" w:rsidR="001E1139" w:rsidRPr="00A60322" w:rsidRDefault="001E1139" w:rsidP="001E1139">
      <w:pPr>
        <w:rPr>
          <w:i/>
          <w:sz w:val="24"/>
          <w:szCs w:val="24"/>
        </w:rPr>
      </w:pPr>
      <w:r w:rsidRPr="00A60322">
        <w:rPr>
          <w:i/>
          <w:sz w:val="24"/>
          <w:szCs w:val="24"/>
        </w:rPr>
        <w:t>travel undertaken to inspect or maintain the property or to collect the rent</w:t>
      </w:r>
    </w:p>
    <w:p w14:paraId="14EC1C77" w14:textId="77777777" w:rsidR="001E1139" w:rsidRDefault="001E1139" w:rsidP="001E1139">
      <w:pPr>
        <w:rPr>
          <w:i/>
          <w:sz w:val="24"/>
          <w:szCs w:val="24"/>
        </w:rPr>
      </w:pPr>
      <w:r w:rsidRPr="00A60322">
        <w:rPr>
          <w:i/>
          <w:sz w:val="24"/>
          <w:szCs w:val="24"/>
        </w:rPr>
        <w:t>water charges.</w:t>
      </w:r>
    </w:p>
    <w:p w14:paraId="08C2FF51" w14:textId="77777777" w:rsidR="003D36ED" w:rsidRDefault="003D36ED" w:rsidP="003D36ED">
      <w:pPr>
        <w:rPr>
          <w:i/>
          <w:sz w:val="24"/>
          <w:szCs w:val="24"/>
        </w:rPr>
      </w:pPr>
      <w:r w:rsidRPr="00A60322">
        <w:rPr>
          <w:i/>
          <w:sz w:val="24"/>
          <w:szCs w:val="24"/>
        </w:rPr>
        <w:t>decline in value of depreciating assets</w:t>
      </w:r>
    </w:p>
    <w:p w14:paraId="1E8001D1" w14:textId="77777777" w:rsidR="00BC788F" w:rsidRPr="00A60322" w:rsidRDefault="00BC788F" w:rsidP="00BC788F">
      <w:pPr>
        <w:rPr>
          <w:sz w:val="24"/>
          <w:szCs w:val="24"/>
        </w:rPr>
      </w:pPr>
      <w:r w:rsidRPr="00A60322">
        <w:rPr>
          <w:sz w:val="24"/>
          <w:szCs w:val="24"/>
        </w:rPr>
        <w:t>If part of your property is used to earn rent, you can claim expenses relating to only that part of the property. You will need to work out a reasonable basis to apportion the claim. As a general guide, apportionment should be made on a “floor-area basis”, that is, by reference to the floor area of that part of the residence solely occupied by the tenant, together with a reasonable figure for tenant access to the general living areas, including garage and outdoor areas if applicable.</w:t>
      </w:r>
    </w:p>
    <w:p w14:paraId="46119AA9" w14:textId="77777777" w:rsidR="00BC788F" w:rsidRDefault="00BC788F" w:rsidP="00BC788F">
      <w:pPr>
        <w:spacing w:line="360" w:lineRule="auto"/>
        <w:rPr>
          <w:rFonts w:ascii="Arial" w:hAnsi="Arial" w:cs="Arial"/>
        </w:rPr>
      </w:pPr>
      <w:r w:rsidRPr="00BC788F">
        <w:rPr>
          <w:rFonts w:ascii="Arial" w:hAnsi="Arial" w:cs="Arial"/>
          <w:b/>
          <w:bCs/>
          <w:i/>
          <w:iCs/>
          <w:color w:val="00B0F0"/>
          <w:sz w:val="28"/>
          <w:szCs w:val="28"/>
        </w:rPr>
        <w:t>Negative gearing (properties):</w:t>
      </w:r>
      <w:r w:rsidRPr="00D4001D">
        <w:rPr>
          <w:rFonts w:ascii="Arial" w:hAnsi="Arial" w:cs="Arial"/>
        </w:rPr>
        <w:br/>
        <w:t>·     Negative gearing (where rental losses are deducted from taxable income) will be limited to new builds only.</w:t>
      </w:r>
    </w:p>
    <w:p w14:paraId="2C673078" w14:textId="77777777" w:rsidR="00BC788F" w:rsidRDefault="00BC788F" w:rsidP="00BC788F">
      <w:pPr>
        <w:spacing w:line="360" w:lineRule="auto"/>
        <w:rPr>
          <w:rFonts w:ascii="Arial" w:hAnsi="Arial" w:cs="Arial"/>
        </w:rPr>
      </w:pPr>
      <w:r w:rsidRPr="00D4001D">
        <w:rPr>
          <w:rFonts w:ascii="Arial" w:hAnsi="Arial" w:cs="Arial"/>
        </w:rPr>
        <w:lastRenderedPageBreak/>
        <w:t>·     Existing properties owned before Budget night (12 May 2026) are not affected.</w:t>
      </w:r>
      <w:r w:rsidRPr="00D4001D">
        <w:rPr>
          <w:rFonts w:ascii="Arial" w:hAnsi="Arial" w:cs="Arial"/>
        </w:rPr>
        <w:br/>
        <w:t>·     Held property before the Budget night as a main residence and subsequently changing the property to rental, negative gearing will still be applicable.</w:t>
      </w:r>
    </w:p>
    <w:p w14:paraId="0DBB34BA" w14:textId="77777777" w:rsidR="00BC788F" w:rsidRPr="00D4001D" w:rsidRDefault="00BC788F" w:rsidP="00BC788F">
      <w:pPr>
        <w:spacing w:line="360" w:lineRule="auto"/>
        <w:rPr>
          <w:rFonts w:ascii="Arial" w:hAnsi="Arial" w:cs="Arial"/>
        </w:rPr>
      </w:pPr>
      <w:r w:rsidRPr="00D4001D">
        <w:rPr>
          <w:rFonts w:ascii="Arial" w:hAnsi="Arial" w:cs="Arial"/>
        </w:rPr>
        <w:t>·     Properties purchased under SMSF are not affected.</w:t>
      </w:r>
      <w:r w:rsidRPr="00D4001D">
        <w:rPr>
          <w:rFonts w:ascii="Arial" w:hAnsi="Arial" w:cs="Arial"/>
        </w:rPr>
        <w:br/>
      </w:r>
      <w:r w:rsidRPr="00D4001D">
        <w:rPr>
          <w:rFonts w:ascii="Arial" w:hAnsi="Arial" w:cs="Arial"/>
        </w:rPr>
        <w:br/>
      </w:r>
      <w:r w:rsidRPr="00BC788F">
        <w:rPr>
          <w:rFonts w:ascii="Arial" w:hAnsi="Arial" w:cs="Arial"/>
          <w:b/>
          <w:bCs/>
          <w:i/>
          <w:iCs/>
          <w:color w:val="215E99"/>
          <w:sz w:val="28"/>
          <w:szCs w:val="28"/>
        </w:rPr>
        <w:t>Capital Gains Tax (CGT)</w:t>
      </w:r>
      <w:r w:rsidRPr="00D4001D">
        <w:rPr>
          <w:rFonts w:ascii="Arial" w:hAnsi="Arial" w:cs="Arial"/>
        </w:rPr>
        <w:br/>
        <w:t>·     The Capital Gains Tax (CGT) discount will move from a flat 50% discount to an inflation-based model with a minimum effective tax of 30% on gains (waived in years you receive means-tested support, e.g. Age Pension, JobSeeker).</w:t>
      </w:r>
    </w:p>
    <w:p w14:paraId="61E281D5" w14:textId="77777777" w:rsidR="00BC788F" w:rsidRPr="00D4001D" w:rsidRDefault="00BC788F" w:rsidP="00BC788F">
      <w:pPr>
        <w:spacing w:line="360" w:lineRule="auto"/>
        <w:rPr>
          <w:rFonts w:ascii="Arial" w:hAnsi="Arial" w:cs="Arial"/>
        </w:rPr>
      </w:pPr>
      <w:proofErr w:type="gramStart"/>
      <w:r w:rsidRPr="00D4001D">
        <w:rPr>
          <w:rFonts w:ascii="Arial" w:hAnsi="Arial" w:cs="Arial"/>
        </w:rPr>
        <w:t>·  Assets</w:t>
      </w:r>
      <w:proofErr w:type="gramEnd"/>
      <w:r w:rsidRPr="00D4001D">
        <w:rPr>
          <w:rFonts w:ascii="Arial" w:hAnsi="Arial" w:cs="Arial"/>
        </w:rPr>
        <w:t xml:space="preserve"> include real estate, shares, managed funds, cryptocurrencies and most businesses.</w:t>
      </w:r>
      <w:r w:rsidRPr="00D4001D">
        <w:rPr>
          <w:rFonts w:ascii="Arial" w:hAnsi="Arial" w:cs="Arial"/>
        </w:rPr>
        <w:br/>
      </w:r>
      <w:r w:rsidRPr="00D4001D">
        <w:rPr>
          <w:rFonts w:ascii="Arial" w:hAnsi="Arial" w:cs="Arial"/>
          <w:b/>
          <w:bCs/>
        </w:rPr>
        <w:t>Pre-1 July 2027 Gains:</w:t>
      </w:r>
      <w:r w:rsidRPr="00D4001D">
        <w:rPr>
          <w:rFonts w:ascii="Arial" w:hAnsi="Arial" w:cs="Arial"/>
        </w:rPr>
        <w:t xml:space="preserve"> </w:t>
      </w:r>
      <w:r>
        <w:rPr>
          <w:rFonts w:ascii="Arial" w:hAnsi="Arial" w:cs="Arial"/>
        </w:rPr>
        <w:t>For a</w:t>
      </w:r>
      <w:r w:rsidRPr="00D4001D">
        <w:rPr>
          <w:rFonts w:ascii="Arial" w:hAnsi="Arial" w:cs="Arial"/>
        </w:rPr>
        <w:t>ssets held before 1 July 2027 and sold before 30 June 2027, any capital gains accrued on the existing assets sold before 1 July 2027 will remain eligible for the traditional 50% CGT discount.</w:t>
      </w:r>
    </w:p>
    <w:p w14:paraId="499BC668" w14:textId="77777777" w:rsidR="00BC788F" w:rsidRDefault="00BC788F" w:rsidP="00BC788F">
      <w:pPr>
        <w:spacing w:line="360" w:lineRule="auto"/>
        <w:rPr>
          <w:rFonts w:ascii="Arial" w:hAnsi="Arial" w:cs="Arial"/>
        </w:rPr>
      </w:pPr>
      <w:r w:rsidRPr="00D4001D">
        <w:rPr>
          <w:rFonts w:ascii="Arial" w:hAnsi="Arial" w:cs="Arial"/>
          <w:b/>
          <w:bCs/>
        </w:rPr>
        <w:t>Post-1 July 2027 Gains:</w:t>
      </w:r>
      <w:r w:rsidRPr="00D4001D">
        <w:rPr>
          <w:rFonts w:ascii="Arial" w:hAnsi="Arial" w:cs="Arial"/>
        </w:rPr>
        <w:t xml:space="preserve"> </w:t>
      </w:r>
      <w:r>
        <w:rPr>
          <w:rFonts w:ascii="Arial" w:hAnsi="Arial" w:cs="Arial"/>
        </w:rPr>
        <w:t>For any</w:t>
      </w:r>
      <w:r w:rsidRPr="00D4001D">
        <w:rPr>
          <w:rFonts w:ascii="Arial" w:hAnsi="Arial" w:cs="Arial"/>
        </w:rPr>
        <w:t xml:space="preserve"> assets acquired before 1/7/2027, when you eventually sell the asset after 1 July 2027, the gain must be split into two periods. </w:t>
      </w:r>
      <w:r>
        <w:rPr>
          <w:rFonts w:ascii="Arial" w:hAnsi="Arial" w:cs="Arial"/>
        </w:rPr>
        <w:t xml:space="preserve">For the </w:t>
      </w:r>
      <w:r w:rsidRPr="00D4001D">
        <w:rPr>
          <w:rFonts w:ascii="Arial" w:hAnsi="Arial" w:cs="Arial"/>
        </w:rPr>
        <w:t>growth before 1 July 2027, the 50% CGT concession rule applies provided the asset is held for more than 12 months. The growth following 1 July 2027 will be subject to the new law, which replaces the 50% discount with cost-base indexation and enforces a minimum 30% tax rate on the gain.</w:t>
      </w:r>
    </w:p>
    <w:p w14:paraId="366C0C09" w14:textId="77777777" w:rsidR="00BC788F" w:rsidRPr="00D4001D" w:rsidRDefault="00BC788F" w:rsidP="00BC788F">
      <w:pPr>
        <w:spacing w:line="360" w:lineRule="auto"/>
        <w:rPr>
          <w:rFonts w:ascii="Arial" w:hAnsi="Arial" w:cs="Arial"/>
        </w:rPr>
      </w:pPr>
      <w:r w:rsidRPr="00D4001D">
        <w:rPr>
          <w:rFonts w:ascii="Arial" w:hAnsi="Arial" w:cs="Arial"/>
        </w:rPr>
        <w:t xml:space="preserve">·     A legitimate valuation report is required </w:t>
      </w:r>
      <w:r>
        <w:rPr>
          <w:rFonts w:ascii="Arial" w:hAnsi="Arial" w:cs="Arial"/>
        </w:rPr>
        <w:t xml:space="preserve">as at </w:t>
      </w:r>
      <w:r w:rsidRPr="00D4001D">
        <w:rPr>
          <w:rFonts w:ascii="Arial" w:hAnsi="Arial" w:cs="Arial"/>
        </w:rPr>
        <w:t xml:space="preserve">1/7/2027. </w:t>
      </w:r>
    </w:p>
    <w:p w14:paraId="6A1678A1" w14:textId="77777777" w:rsidR="00BC788F" w:rsidRPr="00D4001D" w:rsidRDefault="00BC788F" w:rsidP="00BC788F">
      <w:pPr>
        <w:spacing w:line="360" w:lineRule="auto"/>
        <w:rPr>
          <w:rFonts w:ascii="Arial" w:hAnsi="Arial" w:cs="Arial"/>
        </w:rPr>
      </w:pPr>
      <w:r w:rsidRPr="00D4001D">
        <w:rPr>
          <w:rFonts w:ascii="Arial" w:hAnsi="Arial" w:cs="Arial"/>
        </w:rPr>
        <w:t xml:space="preserve">·     Share prices and crypto prices published on 1/7/2027 need to be obtained. </w:t>
      </w:r>
    </w:p>
    <w:p w14:paraId="7B1E9DA3" w14:textId="77777777" w:rsidR="00BC788F" w:rsidRDefault="00BC788F" w:rsidP="00BC788F">
      <w:pPr>
        <w:spacing w:line="360" w:lineRule="auto"/>
        <w:rPr>
          <w:rFonts w:ascii="Arial" w:hAnsi="Arial" w:cs="Arial"/>
        </w:rPr>
      </w:pPr>
      <w:r w:rsidRPr="00D4001D">
        <w:rPr>
          <w:rFonts w:ascii="Arial" w:hAnsi="Arial" w:cs="Arial"/>
        </w:rPr>
        <w:t xml:space="preserve">·     New build election: Investors who buy a qualifying new residential build can elect either the old 50% discount or the new indexation + 30% minimum tax - whichever </w:t>
      </w:r>
    </w:p>
    <w:p w14:paraId="6F11EA64" w14:textId="77777777" w:rsidR="00BC788F" w:rsidRPr="00D4001D" w:rsidRDefault="00BC788F" w:rsidP="00BC788F">
      <w:pPr>
        <w:spacing w:line="360" w:lineRule="auto"/>
        <w:rPr>
          <w:rFonts w:ascii="Arial" w:hAnsi="Arial" w:cs="Arial"/>
        </w:rPr>
      </w:pPr>
      <w:r w:rsidRPr="00D4001D">
        <w:rPr>
          <w:rFonts w:ascii="Arial" w:hAnsi="Arial" w:cs="Arial"/>
        </w:rPr>
        <w:t>produces a better outcome. A subsequent buyer of the same property will lose this election.</w:t>
      </w:r>
      <w:r w:rsidRPr="00D4001D">
        <w:rPr>
          <w:rFonts w:ascii="Arial" w:hAnsi="Arial" w:cs="Arial"/>
        </w:rPr>
        <w:br/>
        <w:t>·     Knock down and rebuilding is not treated as a new built home as there is still one home on the same block of land. Exceptions apply to multiple dwellings (e.g. duplex or units).</w:t>
      </w:r>
    </w:p>
    <w:p w14:paraId="1D59E5BB" w14:textId="77777777" w:rsidR="00BC788F" w:rsidRPr="00D4001D" w:rsidRDefault="00BC788F" w:rsidP="00BC788F">
      <w:pPr>
        <w:spacing w:line="360" w:lineRule="auto"/>
        <w:rPr>
          <w:rFonts w:ascii="Arial" w:hAnsi="Arial" w:cs="Arial"/>
        </w:rPr>
      </w:pPr>
      <w:r w:rsidRPr="00D4001D">
        <w:rPr>
          <w:rFonts w:ascii="Arial" w:hAnsi="Arial" w:cs="Arial"/>
        </w:rPr>
        <w:t>·     A granny flat is not treated as a new</w:t>
      </w:r>
      <w:r>
        <w:rPr>
          <w:rFonts w:ascii="Arial" w:hAnsi="Arial" w:cs="Arial"/>
        </w:rPr>
        <w:t xml:space="preserve">ly </w:t>
      </w:r>
      <w:r w:rsidRPr="00D4001D">
        <w:rPr>
          <w:rFonts w:ascii="Arial" w:hAnsi="Arial" w:cs="Arial"/>
        </w:rPr>
        <w:t>built home.</w:t>
      </w:r>
    </w:p>
    <w:p w14:paraId="1CCF03E3" w14:textId="77777777" w:rsidR="00BC788F" w:rsidRPr="00D4001D" w:rsidRDefault="00BC788F" w:rsidP="00BC788F">
      <w:pPr>
        <w:spacing w:line="360" w:lineRule="auto"/>
        <w:rPr>
          <w:rFonts w:ascii="Arial" w:hAnsi="Arial" w:cs="Arial"/>
        </w:rPr>
      </w:pPr>
      <w:r w:rsidRPr="00D4001D">
        <w:rPr>
          <w:rFonts w:ascii="Arial" w:hAnsi="Arial" w:cs="Arial"/>
        </w:rPr>
        <w:t xml:space="preserve">·     Properties purchased or built as new residential builds after Budget night retain the choice to use either the legacy 50% CGT discount or the new indexation rules. </w:t>
      </w:r>
    </w:p>
    <w:p w14:paraId="4CD4E3D8" w14:textId="77777777" w:rsidR="00BC788F" w:rsidRPr="00D4001D" w:rsidRDefault="00BC788F" w:rsidP="00BC788F">
      <w:pPr>
        <w:spacing w:line="360" w:lineRule="auto"/>
        <w:rPr>
          <w:rFonts w:ascii="Arial" w:hAnsi="Arial" w:cs="Arial"/>
        </w:rPr>
      </w:pPr>
      <w:r w:rsidRPr="00D4001D">
        <w:rPr>
          <w:rFonts w:ascii="Arial" w:hAnsi="Arial" w:cs="Arial"/>
        </w:rPr>
        <w:t>·     </w:t>
      </w:r>
      <w:r w:rsidRPr="00D4001D">
        <w:rPr>
          <w:rFonts w:ascii="Arial" w:hAnsi="Arial" w:cs="Arial"/>
          <w:b/>
          <w:bCs/>
        </w:rPr>
        <w:t>Death and Divorce Transfer Rules:</w:t>
      </w:r>
      <w:r w:rsidRPr="00D4001D">
        <w:rPr>
          <w:rFonts w:ascii="Arial" w:hAnsi="Arial" w:cs="Arial"/>
        </w:rPr>
        <w:t xml:space="preserve"> Transitional rules ensure that grandfathered CGT concessions on jointly owned assets are protected and can be maintained in the event of a partner's death or a family law court order. </w:t>
      </w:r>
    </w:p>
    <w:p w14:paraId="1E35C125" w14:textId="77777777" w:rsidR="00BC788F" w:rsidRPr="00D4001D" w:rsidRDefault="00BC788F" w:rsidP="00BC788F">
      <w:pPr>
        <w:spacing w:line="360" w:lineRule="auto"/>
        <w:rPr>
          <w:rFonts w:ascii="Arial" w:hAnsi="Arial" w:cs="Arial"/>
        </w:rPr>
      </w:pPr>
      <w:r w:rsidRPr="00D4001D">
        <w:rPr>
          <w:rFonts w:ascii="Arial" w:hAnsi="Arial" w:cs="Arial"/>
        </w:rPr>
        <w:t>·    </w:t>
      </w:r>
      <w:r w:rsidRPr="00D4001D">
        <w:rPr>
          <w:rFonts w:ascii="Arial" w:hAnsi="Arial" w:cs="Arial"/>
          <w:b/>
          <w:bCs/>
        </w:rPr>
        <w:t>The 6-Year CGT exemption Rule:</w:t>
      </w:r>
      <w:r w:rsidRPr="00D4001D">
        <w:rPr>
          <w:rFonts w:ascii="Arial" w:hAnsi="Arial" w:cs="Arial"/>
        </w:rPr>
        <w:t xml:space="preserve"> Main residence GST exemption rule is not affected (the property </w:t>
      </w:r>
      <w:proofErr w:type="gramStart"/>
      <w:r w:rsidRPr="00D4001D">
        <w:rPr>
          <w:rFonts w:ascii="Arial" w:hAnsi="Arial" w:cs="Arial"/>
        </w:rPr>
        <w:t>has to</w:t>
      </w:r>
      <w:proofErr w:type="gramEnd"/>
      <w:r w:rsidRPr="00D4001D">
        <w:rPr>
          <w:rFonts w:ascii="Arial" w:hAnsi="Arial" w:cs="Arial"/>
        </w:rPr>
        <w:t xml:space="preserve"> be your principal residence as soon as it was purchased).</w:t>
      </w:r>
    </w:p>
    <w:p w14:paraId="14EC1C7B" w14:textId="77777777" w:rsidR="00765F57" w:rsidRPr="00BC788F" w:rsidRDefault="00765F57" w:rsidP="001E1139">
      <w:pPr>
        <w:rPr>
          <w:rFonts w:cs="Arial"/>
          <w:b/>
          <w:i/>
          <w:color w:val="C45911" w:themeColor="accent2" w:themeShade="BF"/>
          <w:sz w:val="40"/>
          <w:szCs w:val="40"/>
          <w:lang w:val="en"/>
        </w:rPr>
      </w:pPr>
      <w:r w:rsidRPr="00BC788F">
        <w:rPr>
          <w:rFonts w:cs="Arial"/>
          <w:b/>
          <w:i/>
          <w:color w:val="C45911" w:themeColor="accent2" w:themeShade="BF"/>
          <w:sz w:val="40"/>
          <w:szCs w:val="40"/>
          <w:lang w:val="en"/>
        </w:rPr>
        <w:t>Avoiding Common Mistakes</w:t>
      </w:r>
    </w:p>
    <w:p w14:paraId="14EC1C7C" w14:textId="77777777" w:rsidR="00765F57" w:rsidRPr="00A60322" w:rsidRDefault="00765F57" w:rsidP="009A3B87">
      <w:pPr>
        <w:numPr>
          <w:ilvl w:val="0"/>
          <w:numId w:val="1"/>
        </w:numPr>
        <w:shd w:val="clear" w:color="auto" w:fill="FFFFFF"/>
        <w:spacing w:after="0" w:line="384" w:lineRule="atLeast"/>
        <w:ind w:left="-150"/>
        <w:outlineLvl w:val="1"/>
        <w:rPr>
          <w:rFonts w:eastAsia="Times New Roman" w:cs="Arial"/>
          <w:color w:val="000000"/>
          <w:sz w:val="24"/>
          <w:szCs w:val="24"/>
          <w:lang w:val="en" w:eastAsia="en-AU"/>
        </w:rPr>
      </w:pPr>
      <w:r w:rsidRPr="00A60322">
        <w:rPr>
          <w:rFonts w:eastAsia="Times New Roman" w:cs="Arial"/>
          <w:b/>
          <w:color w:val="000000"/>
          <w:sz w:val="24"/>
          <w:szCs w:val="24"/>
          <w:lang w:val="en" w:eastAsia="en-AU"/>
        </w:rPr>
        <w:t>Construction costs</w:t>
      </w:r>
      <w:r w:rsidR="00BE0F44" w:rsidRPr="00A60322">
        <w:rPr>
          <w:rFonts w:eastAsia="Times New Roman" w:cs="Arial"/>
          <w:b/>
          <w:color w:val="000000"/>
          <w:sz w:val="24"/>
          <w:szCs w:val="24"/>
          <w:lang w:val="en" w:eastAsia="en-AU"/>
        </w:rPr>
        <w:t xml:space="preserve"> -</w:t>
      </w:r>
      <w:r w:rsidR="00BE0F44" w:rsidRPr="00A60322">
        <w:rPr>
          <w:rFonts w:eastAsia="Times New Roman" w:cs="Arial"/>
          <w:color w:val="000000"/>
          <w:sz w:val="24"/>
          <w:szCs w:val="24"/>
          <w:lang w:val="en" w:eastAsia="en-AU"/>
        </w:rPr>
        <w:t xml:space="preserve"> </w:t>
      </w:r>
      <w:r w:rsidRPr="00A60322">
        <w:rPr>
          <w:rFonts w:eastAsia="Times New Roman" w:cs="Arial"/>
          <w:color w:val="000000"/>
          <w:sz w:val="24"/>
          <w:szCs w:val="24"/>
          <w:lang w:val="en" w:eastAsia="en-AU"/>
        </w:rPr>
        <w:t>Certain types of construction costs, including extensions, alterations and structural improvements, can be claimed as capital works deductions. However, the purchase cost of the land on which a rental property is constructed cannot be claimed. Instead, the land forms part of the cost base for capital gains tax purposes.</w:t>
      </w:r>
    </w:p>
    <w:p w14:paraId="14EC1C7D" w14:textId="77777777" w:rsidR="00BE0F44" w:rsidRPr="00A60322" w:rsidRDefault="00BE0F44" w:rsidP="00765F57">
      <w:pPr>
        <w:shd w:val="clear" w:color="auto" w:fill="FFFFFF"/>
        <w:spacing w:after="0" w:line="384" w:lineRule="atLeast"/>
        <w:rPr>
          <w:rFonts w:eastAsia="Times New Roman" w:cs="Arial"/>
          <w:color w:val="000000"/>
          <w:sz w:val="24"/>
          <w:szCs w:val="24"/>
          <w:lang w:val="en" w:eastAsia="en-AU"/>
        </w:rPr>
      </w:pPr>
    </w:p>
    <w:p w14:paraId="14EC1C7E" w14:textId="77777777" w:rsidR="00765F57" w:rsidRPr="00A60322" w:rsidRDefault="00765F57" w:rsidP="00765F57">
      <w:pPr>
        <w:shd w:val="clear" w:color="auto" w:fill="FFFFFF"/>
        <w:spacing w:after="0" w:line="384" w:lineRule="atLeast"/>
        <w:rPr>
          <w:rFonts w:eastAsia="Times New Roman" w:cs="Arial"/>
          <w:color w:val="000000"/>
          <w:sz w:val="24"/>
          <w:szCs w:val="24"/>
          <w:lang w:val="en" w:eastAsia="en-AU"/>
        </w:rPr>
      </w:pPr>
      <w:r w:rsidRPr="00A60322">
        <w:rPr>
          <w:rFonts w:eastAsia="Times New Roman" w:cs="Arial"/>
          <w:color w:val="000000"/>
          <w:sz w:val="24"/>
          <w:szCs w:val="24"/>
          <w:lang w:val="en" w:eastAsia="en-AU"/>
        </w:rPr>
        <w:t>Deductions can be claimed for the decline in value of some types of depreciating assets in residential rental properties – for example, curtains, blinds, dishwashers, refrigerators, stoves, television sets and hot water systems. However, construction costs are not depreciating assets.</w:t>
      </w:r>
    </w:p>
    <w:p w14:paraId="14EC1C80" w14:textId="77777777" w:rsidR="00765F57" w:rsidRPr="00A60322" w:rsidRDefault="00765F57" w:rsidP="001E1139">
      <w:pPr>
        <w:numPr>
          <w:ilvl w:val="0"/>
          <w:numId w:val="2"/>
        </w:numPr>
        <w:shd w:val="clear" w:color="auto" w:fill="FFFFFF"/>
        <w:spacing w:beforeAutospacing="1" w:after="120" w:afterAutospacing="1" w:line="384" w:lineRule="atLeast"/>
        <w:ind w:left="-150"/>
        <w:outlineLvl w:val="1"/>
        <w:rPr>
          <w:rFonts w:eastAsia="Times New Roman" w:cs="Arial"/>
          <w:color w:val="000000"/>
          <w:sz w:val="24"/>
          <w:szCs w:val="24"/>
          <w:lang w:val="en" w:eastAsia="en-AU"/>
        </w:rPr>
      </w:pPr>
      <w:r w:rsidRPr="00A60322">
        <w:rPr>
          <w:rFonts w:eastAsia="Times New Roman" w:cs="Arial"/>
          <w:b/>
          <w:color w:val="000000"/>
          <w:sz w:val="24"/>
          <w:szCs w:val="24"/>
          <w:lang w:val="en" w:eastAsia="en-AU"/>
        </w:rPr>
        <w:t>Interest</w:t>
      </w:r>
      <w:r w:rsidR="00BE0F44" w:rsidRPr="00A60322">
        <w:rPr>
          <w:rFonts w:eastAsia="Times New Roman" w:cs="Arial"/>
          <w:b/>
          <w:color w:val="000000"/>
          <w:sz w:val="24"/>
          <w:szCs w:val="24"/>
          <w:lang w:val="en" w:eastAsia="en-AU"/>
        </w:rPr>
        <w:t xml:space="preserve"> </w:t>
      </w:r>
      <w:r w:rsidR="00BE0F44" w:rsidRPr="00A60322">
        <w:rPr>
          <w:rFonts w:eastAsia="Times New Roman" w:cs="Arial"/>
          <w:color w:val="000000"/>
          <w:sz w:val="24"/>
          <w:szCs w:val="24"/>
          <w:lang w:val="en" w:eastAsia="en-AU"/>
        </w:rPr>
        <w:t xml:space="preserve">- </w:t>
      </w:r>
      <w:r w:rsidRPr="00A60322">
        <w:rPr>
          <w:rFonts w:eastAsia="Times New Roman" w:cs="Arial"/>
          <w:color w:val="000000"/>
          <w:sz w:val="24"/>
          <w:szCs w:val="24"/>
          <w:lang w:val="en" w:eastAsia="en-AU"/>
        </w:rPr>
        <w:t xml:space="preserve">If you use a loan facility for both investing and private purposes – for example, to purchase or renovate a rental property and to buy a </w:t>
      </w:r>
      <w:proofErr w:type="gramStart"/>
      <w:r w:rsidRPr="00A60322">
        <w:rPr>
          <w:rFonts w:eastAsia="Times New Roman" w:cs="Arial"/>
          <w:color w:val="000000"/>
          <w:sz w:val="24"/>
          <w:szCs w:val="24"/>
          <w:lang w:val="en" w:eastAsia="en-AU"/>
        </w:rPr>
        <w:t>motor boat</w:t>
      </w:r>
      <w:proofErr w:type="gramEnd"/>
      <w:r w:rsidRPr="00A60322">
        <w:rPr>
          <w:rFonts w:eastAsia="Times New Roman" w:cs="Arial"/>
          <w:color w:val="000000"/>
          <w:sz w:val="24"/>
          <w:szCs w:val="24"/>
          <w:lang w:val="en" w:eastAsia="en-AU"/>
        </w:rPr>
        <w:t xml:space="preserve"> – you cannot claim the interest expense on the private portion of the loan (the </w:t>
      </w:r>
      <w:proofErr w:type="gramStart"/>
      <w:r w:rsidRPr="00A60322">
        <w:rPr>
          <w:rFonts w:eastAsia="Times New Roman" w:cs="Arial"/>
          <w:color w:val="000000"/>
          <w:sz w:val="24"/>
          <w:szCs w:val="24"/>
          <w:lang w:val="en" w:eastAsia="en-AU"/>
        </w:rPr>
        <w:t>motor boat</w:t>
      </w:r>
      <w:proofErr w:type="gramEnd"/>
      <w:r w:rsidRPr="00A60322">
        <w:rPr>
          <w:rFonts w:eastAsia="Times New Roman" w:cs="Arial"/>
          <w:color w:val="000000"/>
          <w:sz w:val="24"/>
          <w:szCs w:val="24"/>
          <w:lang w:val="en" w:eastAsia="en-AU"/>
        </w:rPr>
        <w:t>).</w:t>
      </w:r>
      <w:r w:rsidR="00BE0F44" w:rsidRPr="00A60322">
        <w:rPr>
          <w:rFonts w:eastAsia="Times New Roman" w:cs="Arial"/>
          <w:color w:val="000000"/>
          <w:sz w:val="24"/>
          <w:szCs w:val="24"/>
          <w:lang w:val="en" w:eastAsia="en-AU"/>
        </w:rPr>
        <w:t xml:space="preserve"> </w:t>
      </w:r>
      <w:r w:rsidRPr="00A60322">
        <w:rPr>
          <w:rFonts w:eastAsia="Times New Roman" w:cs="Arial"/>
          <w:color w:val="000000"/>
          <w:sz w:val="24"/>
          <w:szCs w:val="24"/>
          <w:lang w:val="en" w:eastAsia="en-AU"/>
        </w:rPr>
        <w:t>A common mistake is to claim a deduction for interest on the private portion of the loan.</w:t>
      </w:r>
    </w:p>
    <w:p w14:paraId="14EC1C81" w14:textId="77777777" w:rsidR="00BE0F44" w:rsidRPr="00A60322" w:rsidRDefault="00BE0F44" w:rsidP="00B21B63">
      <w:pPr>
        <w:numPr>
          <w:ilvl w:val="0"/>
          <w:numId w:val="3"/>
        </w:numPr>
        <w:shd w:val="clear" w:color="auto" w:fill="FFFFFF"/>
        <w:spacing w:after="0" w:line="384" w:lineRule="atLeast"/>
        <w:ind w:left="-150"/>
        <w:outlineLvl w:val="1"/>
        <w:rPr>
          <w:rFonts w:eastAsia="Times New Roman" w:cs="Arial"/>
          <w:color w:val="000000"/>
          <w:sz w:val="24"/>
          <w:szCs w:val="24"/>
          <w:lang w:val="en" w:eastAsia="en-AU"/>
        </w:rPr>
      </w:pPr>
      <w:r w:rsidRPr="00A60322">
        <w:rPr>
          <w:rFonts w:eastAsia="Times New Roman" w:cs="Arial"/>
          <w:b/>
          <w:color w:val="000000"/>
          <w:sz w:val="24"/>
          <w:szCs w:val="24"/>
          <w:lang w:val="en" w:eastAsia="en-AU"/>
        </w:rPr>
        <w:t xml:space="preserve">Conveyancing </w:t>
      </w:r>
      <w:proofErr w:type="gramStart"/>
      <w:r w:rsidRPr="00A60322">
        <w:rPr>
          <w:rFonts w:eastAsia="Times New Roman" w:cs="Arial"/>
          <w:b/>
          <w:color w:val="000000"/>
          <w:sz w:val="24"/>
          <w:szCs w:val="24"/>
          <w:lang w:val="en" w:eastAsia="en-AU"/>
        </w:rPr>
        <w:t>expenses</w:t>
      </w:r>
      <w:r w:rsidRPr="00A60322">
        <w:rPr>
          <w:rFonts w:eastAsia="Times New Roman" w:cs="Arial"/>
          <w:color w:val="000000"/>
          <w:sz w:val="24"/>
          <w:szCs w:val="24"/>
          <w:lang w:val="en" w:eastAsia="en-AU"/>
        </w:rPr>
        <w:t xml:space="preserve">  -</w:t>
      </w:r>
      <w:proofErr w:type="gramEnd"/>
      <w:r w:rsidRPr="00A60322">
        <w:rPr>
          <w:rFonts w:eastAsia="Times New Roman" w:cs="Arial"/>
          <w:color w:val="000000"/>
          <w:sz w:val="24"/>
          <w:szCs w:val="24"/>
          <w:lang w:val="en" w:eastAsia="en-AU"/>
        </w:rPr>
        <w:t xml:space="preserve"> </w:t>
      </w:r>
      <w:r w:rsidR="00765F57" w:rsidRPr="00A60322">
        <w:rPr>
          <w:rFonts w:eastAsia="Times New Roman" w:cs="Arial"/>
          <w:color w:val="000000"/>
          <w:sz w:val="24"/>
          <w:szCs w:val="24"/>
          <w:lang w:val="en" w:eastAsia="en-AU"/>
        </w:rPr>
        <w:t>Conveyancing expenses incurred on the purchase and sale of your property are not deductible. Instead, these form part of the cost base for capital gains tax purposes.</w:t>
      </w:r>
      <w:r w:rsidRPr="00A60322">
        <w:rPr>
          <w:rFonts w:eastAsia="Times New Roman" w:cs="Arial"/>
          <w:color w:val="000000"/>
          <w:sz w:val="24"/>
          <w:szCs w:val="24"/>
          <w:lang w:val="en" w:eastAsia="en-AU"/>
        </w:rPr>
        <w:t xml:space="preserve"> Stamp duties, property valuation costs, building and pest inspection costs are also capital in nature and are not deductible.  They are added onto the cost base of the property. </w:t>
      </w:r>
    </w:p>
    <w:p w14:paraId="14EC1C82" w14:textId="77777777" w:rsidR="00BE0F44" w:rsidRPr="00A60322" w:rsidRDefault="00BE0F44" w:rsidP="00BE0F44">
      <w:pPr>
        <w:shd w:val="clear" w:color="auto" w:fill="FFFFFF"/>
        <w:spacing w:after="0" w:line="384" w:lineRule="atLeast"/>
        <w:outlineLvl w:val="1"/>
        <w:rPr>
          <w:rFonts w:eastAsia="Times New Roman" w:cs="Arial"/>
          <w:color w:val="000000"/>
          <w:sz w:val="24"/>
          <w:szCs w:val="24"/>
          <w:lang w:val="en" w:eastAsia="en-AU"/>
        </w:rPr>
      </w:pPr>
    </w:p>
    <w:p w14:paraId="14EC1C83" w14:textId="77777777" w:rsidR="00BE0F44" w:rsidRPr="00A60322" w:rsidRDefault="00765F57" w:rsidP="00BE0F44">
      <w:pPr>
        <w:pStyle w:val="Heading2"/>
        <w:numPr>
          <w:ilvl w:val="0"/>
          <w:numId w:val="4"/>
        </w:numPr>
        <w:shd w:val="clear" w:color="auto" w:fill="FFFFFF"/>
        <w:spacing w:after="120" w:line="384" w:lineRule="atLeast"/>
        <w:ind w:left="0"/>
        <w:rPr>
          <w:rFonts w:asciiTheme="minorHAnsi" w:hAnsiTheme="minorHAnsi" w:cs="Arial"/>
          <w:color w:val="000000"/>
          <w:sz w:val="24"/>
          <w:szCs w:val="24"/>
          <w:lang w:val="en"/>
        </w:rPr>
      </w:pPr>
      <w:r w:rsidRPr="00A60322">
        <w:rPr>
          <w:rFonts w:asciiTheme="minorHAnsi" w:hAnsiTheme="minorHAnsi" w:cs="Arial"/>
          <w:b/>
          <w:color w:val="000000"/>
          <w:sz w:val="24"/>
          <w:szCs w:val="24"/>
          <w:lang w:val="en"/>
        </w:rPr>
        <w:t>Travel expenses</w:t>
      </w:r>
      <w:r w:rsidR="00BE0F44" w:rsidRPr="00A60322">
        <w:rPr>
          <w:rFonts w:asciiTheme="minorHAnsi" w:hAnsiTheme="minorHAnsi" w:cs="Arial"/>
          <w:color w:val="000000"/>
          <w:sz w:val="24"/>
          <w:szCs w:val="24"/>
          <w:lang w:val="en"/>
        </w:rPr>
        <w:t xml:space="preserve"> - A common mistake is to claim a deduction for the cost of travel when the main purpose of the trip is to have a holiday and the inspection of the property is incidental to that.   </w:t>
      </w:r>
      <w:r w:rsidRPr="00A60322">
        <w:rPr>
          <w:rFonts w:asciiTheme="minorHAnsi" w:hAnsiTheme="minorHAnsi" w:cs="Arial"/>
          <w:color w:val="000000"/>
          <w:sz w:val="24"/>
          <w:szCs w:val="24"/>
          <w:lang w:val="en"/>
        </w:rPr>
        <w:t>Where travel related to your rental property is combined with a holiday or other private activities, you may need to apportion the expenses. You may be able to claim local expenses that are directly related to the property inspection and a proportion of accommodation expenses.</w:t>
      </w:r>
      <w:r w:rsidR="00BE0F44" w:rsidRPr="00A60322">
        <w:rPr>
          <w:rFonts w:asciiTheme="minorHAnsi" w:hAnsiTheme="minorHAnsi" w:cs="Arial"/>
          <w:color w:val="000000"/>
          <w:sz w:val="24"/>
          <w:szCs w:val="24"/>
          <w:lang w:val="en"/>
        </w:rPr>
        <w:t xml:space="preserve">  </w:t>
      </w:r>
      <w:r w:rsidRPr="00A60322">
        <w:rPr>
          <w:rFonts w:asciiTheme="minorHAnsi" w:hAnsiTheme="minorHAnsi" w:cs="Arial"/>
          <w:color w:val="000000"/>
          <w:sz w:val="24"/>
          <w:szCs w:val="24"/>
          <w:lang w:val="en"/>
        </w:rPr>
        <w:t>A common mistake is to claim a deduction for the cost of travel when the main purpose of the trip is to have a holiday and the inspection of the property is incidental to that.</w:t>
      </w:r>
    </w:p>
    <w:p w14:paraId="14EC1C84" w14:textId="77777777" w:rsidR="00765F57" w:rsidRPr="00A60322" w:rsidRDefault="00BE0F44" w:rsidP="00765F57">
      <w:pPr>
        <w:numPr>
          <w:ilvl w:val="0"/>
          <w:numId w:val="5"/>
        </w:numPr>
        <w:shd w:val="clear" w:color="auto" w:fill="FFFFFF"/>
        <w:spacing w:after="0" w:line="336" w:lineRule="atLeast"/>
        <w:ind w:left="-150"/>
        <w:outlineLvl w:val="1"/>
        <w:rPr>
          <w:rFonts w:eastAsia="Times New Roman" w:cs="Arial"/>
          <w:b/>
          <w:color w:val="000000"/>
          <w:sz w:val="24"/>
          <w:szCs w:val="24"/>
          <w:lang w:val="en" w:eastAsia="en-AU"/>
        </w:rPr>
      </w:pPr>
      <w:r w:rsidRPr="00A60322">
        <w:rPr>
          <w:rFonts w:eastAsia="Times New Roman" w:cs="Arial"/>
          <w:b/>
          <w:color w:val="000000"/>
          <w:sz w:val="24"/>
          <w:szCs w:val="24"/>
          <w:lang w:val="en" w:eastAsia="en-AU"/>
        </w:rPr>
        <w:t>Apportionment of rental expenses</w:t>
      </w:r>
    </w:p>
    <w:p w14:paraId="14EC1C85" w14:textId="77777777" w:rsidR="00765F57" w:rsidRPr="00A60322" w:rsidRDefault="00765F57" w:rsidP="00BE0F44">
      <w:pPr>
        <w:shd w:val="clear" w:color="auto" w:fill="FFFFFF"/>
        <w:spacing w:after="0" w:line="384" w:lineRule="atLeast"/>
        <w:rPr>
          <w:rFonts w:eastAsia="Times New Roman" w:cs="Arial"/>
          <w:color w:val="000000"/>
          <w:sz w:val="24"/>
          <w:szCs w:val="24"/>
          <w:lang w:val="en" w:eastAsia="en-AU"/>
        </w:rPr>
      </w:pPr>
      <w:r w:rsidRPr="00A60322">
        <w:rPr>
          <w:rFonts w:eastAsia="Times New Roman" w:cs="Arial"/>
          <w:color w:val="000000"/>
          <w:sz w:val="24"/>
          <w:szCs w:val="24"/>
          <w:lang w:val="en" w:eastAsia="en-AU"/>
        </w:rPr>
        <w:t>In some situations, rental expenses may need to be apportioned. For example, if your holiday home is used by you, your friends or your relatives free of charge for part of the year, you are not entitled to a deduction for costs incurred during those periods.</w:t>
      </w:r>
      <w:r w:rsidR="00BE0F44" w:rsidRPr="00A60322">
        <w:rPr>
          <w:rFonts w:eastAsia="Times New Roman" w:cs="Arial"/>
          <w:color w:val="000000"/>
          <w:sz w:val="24"/>
          <w:szCs w:val="24"/>
          <w:lang w:val="en" w:eastAsia="en-AU"/>
        </w:rPr>
        <w:t xml:space="preserve"> </w:t>
      </w:r>
      <w:r w:rsidRPr="00A60322">
        <w:rPr>
          <w:rFonts w:eastAsia="Times New Roman" w:cs="Arial"/>
          <w:color w:val="000000"/>
          <w:sz w:val="24"/>
          <w:szCs w:val="24"/>
          <w:lang w:val="en" w:eastAsia="en-AU"/>
        </w:rPr>
        <w:t>It is also important that you have a clear intention to rent the property. If you made no attempt to advertise the property, or you set the rent so high it is unlikely a tenant could be found, we would find that you had no intention of renting your property and your rental claims would not be allowed.</w:t>
      </w:r>
      <w:r w:rsidR="00BE0F44" w:rsidRPr="00A60322">
        <w:rPr>
          <w:rFonts w:eastAsia="Times New Roman" w:cs="Arial"/>
          <w:color w:val="000000"/>
          <w:sz w:val="24"/>
          <w:szCs w:val="24"/>
          <w:lang w:val="en" w:eastAsia="en-AU"/>
        </w:rPr>
        <w:t xml:space="preserve"> </w:t>
      </w:r>
      <w:r w:rsidRPr="00A60322">
        <w:rPr>
          <w:rFonts w:eastAsia="Times New Roman" w:cs="Arial"/>
          <w:color w:val="000000"/>
          <w:sz w:val="24"/>
          <w:szCs w:val="24"/>
          <w:lang w:val="en" w:eastAsia="en-AU"/>
        </w:rPr>
        <w:t>Some common mistakes are:</w:t>
      </w:r>
      <w:r w:rsidR="00BE0F44" w:rsidRPr="00A60322">
        <w:rPr>
          <w:rFonts w:eastAsia="Times New Roman" w:cs="Arial"/>
          <w:color w:val="000000"/>
          <w:sz w:val="24"/>
          <w:szCs w:val="24"/>
          <w:lang w:val="en" w:eastAsia="en-AU"/>
        </w:rPr>
        <w:t xml:space="preserve"> </w:t>
      </w:r>
      <w:r w:rsidRPr="00A60322">
        <w:rPr>
          <w:rFonts w:eastAsia="Times New Roman" w:cs="Arial"/>
          <w:color w:val="000000"/>
          <w:sz w:val="24"/>
          <w:szCs w:val="24"/>
          <w:lang w:val="en" w:eastAsia="en-AU"/>
        </w:rPr>
        <w:t>claiming deductions for any expenses relating to your private use of the property</w:t>
      </w:r>
      <w:r w:rsidR="00BE0F44" w:rsidRPr="00A60322">
        <w:rPr>
          <w:rFonts w:eastAsia="Times New Roman" w:cs="Arial"/>
          <w:color w:val="000000"/>
          <w:sz w:val="24"/>
          <w:szCs w:val="24"/>
          <w:lang w:val="en" w:eastAsia="en-AU"/>
        </w:rPr>
        <w:t xml:space="preserve"> or </w:t>
      </w:r>
      <w:r w:rsidRPr="00A60322">
        <w:rPr>
          <w:rFonts w:eastAsia="Times New Roman" w:cs="Arial"/>
          <w:color w:val="000000"/>
          <w:sz w:val="24"/>
          <w:szCs w:val="24"/>
          <w:lang w:val="en" w:eastAsia="en-AU"/>
        </w:rPr>
        <w:t>claiming deductions for a property that is not genuinely available for rent.</w:t>
      </w:r>
    </w:p>
    <w:p w14:paraId="14EC1C86" w14:textId="77777777" w:rsidR="00BE0F44" w:rsidRPr="00A60322" w:rsidRDefault="00BE0F44" w:rsidP="00BE0F44">
      <w:pPr>
        <w:pStyle w:val="Heading2"/>
        <w:shd w:val="clear" w:color="auto" w:fill="FFFFFF"/>
        <w:rPr>
          <w:rFonts w:asciiTheme="minorHAnsi" w:hAnsiTheme="minorHAnsi" w:cs="Arial"/>
          <w:color w:val="000000"/>
          <w:sz w:val="24"/>
          <w:szCs w:val="24"/>
          <w:lang w:val="en"/>
        </w:rPr>
      </w:pPr>
    </w:p>
    <w:p w14:paraId="14EC1C87" w14:textId="77777777" w:rsidR="00765F57" w:rsidRPr="00A60322" w:rsidRDefault="00765F57" w:rsidP="00765F57">
      <w:pPr>
        <w:pStyle w:val="Heading2"/>
        <w:numPr>
          <w:ilvl w:val="0"/>
          <w:numId w:val="6"/>
        </w:numPr>
        <w:shd w:val="clear" w:color="auto" w:fill="FFFFFF"/>
        <w:ind w:left="0"/>
        <w:rPr>
          <w:rFonts w:asciiTheme="minorHAnsi" w:hAnsiTheme="minorHAnsi" w:cs="Arial"/>
          <w:color w:val="000000"/>
          <w:sz w:val="24"/>
          <w:szCs w:val="24"/>
          <w:lang w:val="en"/>
        </w:rPr>
      </w:pPr>
      <w:r w:rsidRPr="00A60322">
        <w:rPr>
          <w:rFonts w:asciiTheme="minorHAnsi" w:hAnsiTheme="minorHAnsi" w:cs="Arial"/>
          <w:b/>
          <w:color w:val="000000"/>
          <w:sz w:val="24"/>
          <w:szCs w:val="24"/>
          <w:lang w:val="en"/>
        </w:rPr>
        <w:t>Deductible borrowing expenses</w:t>
      </w:r>
      <w:r w:rsidR="00BE0F44" w:rsidRPr="00A60322">
        <w:rPr>
          <w:rFonts w:asciiTheme="minorHAnsi" w:hAnsiTheme="minorHAnsi" w:cs="Arial"/>
          <w:b/>
          <w:color w:val="000000"/>
          <w:sz w:val="24"/>
          <w:szCs w:val="24"/>
          <w:lang w:val="en"/>
        </w:rPr>
        <w:t>:</w:t>
      </w:r>
      <w:r w:rsidR="00BE0F44" w:rsidRPr="00A60322">
        <w:rPr>
          <w:rFonts w:asciiTheme="minorHAnsi" w:hAnsiTheme="minorHAnsi" w:cs="Arial"/>
          <w:color w:val="000000"/>
          <w:sz w:val="24"/>
          <w:szCs w:val="24"/>
          <w:lang w:val="en"/>
        </w:rPr>
        <w:t xml:space="preserve">  </w:t>
      </w:r>
      <w:r w:rsidRPr="00A60322">
        <w:rPr>
          <w:rFonts w:asciiTheme="minorHAnsi" w:hAnsiTheme="minorHAnsi" w:cs="Arial"/>
          <w:color w:val="000000"/>
          <w:sz w:val="24"/>
          <w:szCs w:val="24"/>
          <w:lang w:val="en"/>
        </w:rPr>
        <w:t>The correct way to claim borrowing expenses of more than $100 is to spread the deduction over five years, or over the term of the loan, whichever is less. If your borrowing expenses are $100 or less, you can claim the full amount in the income year they are incurred. If you claim your borrowing expenses as a deduction, you cannot include them in your cost base for capital gains tax purposes when you dispose of the property.</w:t>
      </w:r>
    </w:p>
    <w:p w14:paraId="14EC1C88" w14:textId="77777777" w:rsidR="00A60322" w:rsidRDefault="00765F57" w:rsidP="00A60322">
      <w:pPr>
        <w:shd w:val="clear" w:color="auto" w:fill="FFFFFF"/>
        <w:spacing w:line="384" w:lineRule="atLeast"/>
        <w:rPr>
          <w:rFonts w:cs="Arial"/>
          <w:color w:val="000000"/>
          <w:sz w:val="24"/>
          <w:szCs w:val="24"/>
          <w:lang w:val="en"/>
        </w:rPr>
      </w:pPr>
      <w:r w:rsidRPr="00A60322">
        <w:rPr>
          <w:rFonts w:cs="Arial"/>
          <w:color w:val="000000"/>
          <w:sz w:val="24"/>
          <w:szCs w:val="24"/>
          <w:lang w:val="en"/>
        </w:rPr>
        <w:t>A common mistake is to claim all deductible borrowing expenses in t</w:t>
      </w:r>
      <w:r w:rsidR="00A60322">
        <w:rPr>
          <w:rFonts w:cs="Arial"/>
          <w:color w:val="000000"/>
          <w:sz w:val="24"/>
          <w:szCs w:val="24"/>
          <w:lang w:val="en"/>
        </w:rPr>
        <w:t>he first year they are incurred.</w:t>
      </w:r>
    </w:p>
    <w:p w14:paraId="14EC1C89" w14:textId="77777777" w:rsidR="001A0A22" w:rsidRPr="00A60322" w:rsidRDefault="00765F57" w:rsidP="00A60322">
      <w:pPr>
        <w:shd w:val="clear" w:color="auto" w:fill="FFFFFF"/>
        <w:spacing w:line="384" w:lineRule="atLeast"/>
        <w:rPr>
          <w:rFonts w:cs="Arial"/>
          <w:color w:val="000000"/>
          <w:sz w:val="24"/>
          <w:szCs w:val="24"/>
          <w:lang w:val="en"/>
        </w:rPr>
      </w:pPr>
      <w:r w:rsidRPr="00A60322">
        <w:rPr>
          <w:rFonts w:cs="Arial"/>
          <w:b/>
          <w:color w:val="000000"/>
          <w:sz w:val="24"/>
          <w:szCs w:val="24"/>
          <w:lang w:val="en"/>
        </w:rPr>
        <w:t>Ownership interests</w:t>
      </w:r>
      <w:r w:rsidR="00BE0F44" w:rsidRPr="00A60322">
        <w:rPr>
          <w:rFonts w:cs="Arial"/>
          <w:b/>
          <w:color w:val="000000"/>
          <w:sz w:val="24"/>
          <w:szCs w:val="24"/>
          <w:lang w:val="en"/>
        </w:rPr>
        <w:t>:</w:t>
      </w:r>
      <w:r w:rsidR="00BE0F44" w:rsidRPr="00A60322">
        <w:rPr>
          <w:rFonts w:cs="Arial"/>
          <w:color w:val="000000"/>
          <w:sz w:val="24"/>
          <w:szCs w:val="24"/>
          <w:lang w:val="en"/>
        </w:rPr>
        <w:t xml:space="preserve">  A common mistake occurs when a property is purchased by a husband and wife as co-owners and the income and expenses are not split in line with their legal interest in the property. </w:t>
      </w:r>
      <w:r w:rsidRPr="00A60322">
        <w:rPr>
          <w:rFonts w:cs="Arial"/>
          <w:color w:val="000000"/>
          <w:sz w:val="24"/>
          <w:szCs w:val="24"/>
          <w:lang w:val="en"/>
        </w:rPr>
        <w:t>If you purchase a rental property as a co-owner and are not carrying on a rental property business, you must divide the income and expenses for the rental property in line with your legal interest in the property. This is despite any written or oral agreement between co-owners stating otherwise.</w:t>
      </w:r>
    </w:p>
    <w:p w14:paraId="14EC1C8A" w14:textId="77777777" w:rsidR="00765F57" w:rsidRPr="00A60322" w:rsidRDefault="001A0A22" w:rsidP="001A0A22">
      <w:pPr>
        <w:shd w:val="clear" w:color="auto" w:fill="FFFFFF"/>
        <w:spacing w:line="384" w:lineRule="atLeast"/>
        <w:rPr>
          <w:rFonts w:cs="Arial"/>
          <w:b/>
          <w:color w:val="000000"/>
          <w:sz w:val="24"/>
          <w:szCs w:val="24"/>
          <w:lang w:val="en"/>
        </w:rPr>
      </w:pPr>
      <w:r w:rsidRPr="00A60322">
        <w:rPr>
          <w:rFonts w:cs="Arial"/>
          <w:b/>
          <w:color w:val="000000"/>
          <w:sz w:val="24"/>
          <w:szCs w:val="24"/>
          <w:lang w:val="en"/>
        </w:rPr>
        <w:t>Record Keeping</w:t>
      </w:r>
    </w:p>
    <w:p w14:paraId="14EC1C8B" w14:textId="77777777" w:rsidR="00765F57" w:rsidRPr="00A60322" w:rsidRDefault="00765F57" w:rsidP="00765F57">
      <w:pPr>
        <w:pStyle w:val="NormalWeb"/>
        <w:shd w:val="clear" w:color="auto" w:fill="FFFFFF"/>
        <w:rPr>
          <w:rFonts w:asciiTheme="minorHAnsi" w:hAnsiTheme="minorHAnsi" w:cs="Arial"/>
          <w:color w:val="000000"/>
          <w:lang w:val="en"/>
        </w:rPr>
      </w:pPr>
      <w:r w:rsidRPr="00A60322">
        <w:rPr>
          <w:rFonts w:asciiTheme="minorHAnsi" w:hAnsiTheme="minorHAnsi" w:cs="Arial"/>
          <w:color w:val="000000"/>
          <w:lang w:val="en"/>
        </w:rPr>
        <w:t>You need to keep proper records in order to make a claim, even if you use a tax agent to prepare your tax return or you do it yourself. You must keep records of:</w:t>
      </w:r>
    </w:p>
    <w:p w14:paraId="14EC1C8C" w14:textId="77777777" w:rsidR="00765F57" w:rsidRPr="00A60322" w:rsidRDefault="00765F57" w:rsidP="00765F57">
      <w:pPr>
        <w:numPr>
          <w:ilvl w:val="1"/>
          <w:numId w:val="8"/>
        </w:numPr>
        <w:shd w:val="clear" w:color="auto" w:fill="FFFFFF"/>
        <w:spacing w:before="100" w:beforeAutospacing="1" w:after="144" w:line="360" w:lineRule="atLeast"/>
        <w:ind w:left="0"/>
        <w:rPr>
          <w:rFonts w:cs="Arial"/>
          <w:color w:val="000000"/>
          <w:sz w:val="24"/>
          <w:szCs w:val="24"/>
          <w:lang w:val="en"/>
        </w:rPr>
      </w:pPr>
      <w:r w:rsidRPr="00A60322">
        <w:rPr>
          <w:rFonts w:cs="Arial"/>
          <w:color w:val="000000"/>
          <w:sz w:val="24"/>
          <w:szCs w:val="24"/>
          <w:lang w:val="en"/>
        </w:rPr>
        <w:t xml:space="preserve">the rental income you receive and the deductible expenses you pay – keep these records for five </w:t>
      </w:r>
      <w:r w:rsidR="00BE0F44" w:rsidRPr="00A60322">
        <w:rPr>
          <w:rFonts w:cs="Arial"/>
          <w:color w:val="000000"/>
          <w:sz w:val="24"/>
          <w:szCs w:val="24"/>
          <w:lang w:val="en"/>
        </w:rPr>
        <w:t xml:space="preserve">(5) </w:t>
      </w:r>
      <w:r w:rsidRPr="00A60322">
        <w:rPr>
          <w:rFonts w:cs="Arial"/>
          <w:color w:val="000000"/>
          <w:sz w:val="24"/>
          <w:szCs w:val="24"/>
          <w:lang w:val="en"/>
        </w:rPr>
        <w:t>years from 31 October or, if you lodge later, for five years from the date your tax return is lodged</w:t>
      </w:r>
      <w:r w:rsidR="00BE0F44" w:rsidRPr="00A60322">
        <w:rPr>
          <w:rFonts w:cs="Arial"/>
          <w:color w:val="000000"/>
          <w:sz w:val="24"/>
          <w:szCs w:val="24"/>
          <w:lang w:val="en"/>
        </w:rPr>
        <w:t xml:space="preserve">. </w:t>
      </w:r>
    </w:p>
    <w:p w14:paraId="14EC1C8D" w14:textId="77777777" w:rsidR="00765F57" w:rsidRPr="00A60322" w:rsidRDefault="00765F57" w:rsidP="00BE0F44">
      <w:pPr>
        <w:numPr>
          <w:ilvl w:val="1"/>
          <w:numId w:val="8"/>
        </w:numPr>
        <w:shd w:val="clear" w:color="auto" w:fill="FFFFFF"/>
        <w:spacing w:before="100" w:beforeAutospacing="1" w:after="144" w:line="360" w:lineRule="atLeast"/>
        <w:ind w:left="0"/>
        <w:rPr>
          <w:rFonts w:cs="Arial"/>
          <w:color w:val="000000"/>
          <w:sz w:val="24"/>
          <w:szCs w:val="24"/>
          <w:lang w:val="en"/>
        </w:rPr>
      </w:pPr>
      <w:r w:rsidRPr="00A60322">
        <w:rPr>
          <w:rFonts w:cs="Arial"/>
          <w:color w:val="000000"/>
          <w:sz w:val="24"/>
          <w:szCs w:val="24"/>
          <w:lang w:val="en"/>
        </w:rPr>
        <w:t>your ownership of the property and all the costs of purchasing/acquiring it and selling/disposing of it – keep these records for five years from the date you sell/dispose of your rental property.</w:t>
      </w:r>
    </w:p>
    <w:p w14:paraId="14EC1C8E" w14:textId="77777777" w:rsidR="00BE0F44" w:rsidRPr="00A60322" w:rsidRDefault="00BE0F44" w:rsidP="00765F57">
      <w:pPr>
        <w:shd w:val="clear" w:color="auto" w:fill="FFFFFF"/>
        <w:spacing w:line="384" w:lineRule="atLeast"/>
        <w:rPr>
          <w:rFonts w:cs="Arial"/>
          <w:b/>
          <w:color w:val="000000"/>
          <w:sz w:val="24"/>
          <w:szCs w:val="24"/>
          <w:lang w:val="en"/>
        </w:rPr>
      </w:pPr>
      <w:r w:rsidRPr="00A60322">
        <w:rPr>
          <w:rFonts w:cs="Arial"/>
          <w:b/>
          <w:color w:val="000000"/>
          <w:sz w:val="24"/>
          <w:szCs w:val="24"/>
          <w:lang w:val="en"/>
        </w:rPr>
        <w:t xml:space="preserve">Capital Gain Tax </w:t>
      </w:r>
    </w:p>
    <w:p w14:paraId="14EC1C8F" w14:textId="77777777" w:rsidR="00765F57" w:rsidRPr="00A60322" w:rsidRDefault="00765F57" w:rsidP="00765F57">
      <w:pPr>
        <w:shd w:val="clear" w:color="auto" w:fill="FFFFFF"/>
        <w:spacing w:line="384" w:lineRule="atLeast"/>
        <w:rPr>
          <w:rFonts w:cs="Arial"/>
          <w:color w:val="000000"/>
          <w:sz w:val="24"/>
          <w:szCs w:val="24"/>
          <w:lang w:val="en"/>
        </w:rPr>
      </w:pPr>
      <w:r w:rsidRPr="00A60322">
        <w:rPr>
          <w:rFonts w:cs="Arial"/>
          <w:color w:val="000000"/>
          <w:sz w:val="24"/>
          <w:szCs w:val="24"/>
          <w:lang w:val="en"/>
        </w:rPr>
        <w:t>As capital gains tax may apply if you sell your rental property, we recommend you keep records of every transaction over the period of ownership of the property. This would include contracts of purchase and sale, and conveyance and loan documentation.</w:t>
      </w:r>
    </w:p>
    <w:p w14:paraId="14EC1C90" w14:textId="77777777" w:rsidR="00765F57" w:rsidRPr="00A60322" w:rsidRDefault="00765F57" w:rsidP="00765F57">
      <w:pPr>
        <w:pStyle w:val="NormalWeb"/>
        <w:shd w:val="clear" w:color="auto" w:fill="FFFFFF"/>
        <w:rPr>
          <w:rFonts w:asciiTheme="minorHAnsi" w:hAnsiTheme="minorHAnsi" w:cs="Arial"/>
          <w:color w:val="000000"/>
          <w:lang w:val="en"/>
        </w:rPr>
      </w:pPr>
      <w:r w:rsidRPr="00A60322">
        <w:rPr>
          <w:rFonts w:asciiTheme="minorHAnsi" w:hAnsiTheme="minorHAnsi" w:cs="Arial"/>
          <w:color w:val="000000"/>
          <w:lang w:val="en"/>
        </w:rPr>
        <w:t>Keeping these records will help you work out your capital gain or loss correctly and ensure you do not pay more tax than you need to.</w:t>
      </w:r>
    </w:p>
    <w:p w14:paraId="14EC1C91" w14:textId="77777777" w:rsidR="00765F57" w:rsidRPr="00A60322" w:rsidRDefault="00765F57" w:rsidP="00765F57">
      <w:pPr>
        <w:pStyle w:val="NormalWeb"/>
        <w:shd w:val="clear" w:color="auto" w:fill="FFFFFF"/>
        <w:rPr>
          <w:rFonts w:asciiTheme="minorHAnsi" w:hAnsiTheme="minorHAnsi" w:cs="Arial"/>
          <w:color w:val="000000"/>
          <w:lang w:val="en"/>
        </w:rPr>
      </w:pPr>
    </w:p>
    <w:p w14:paraId="14EC1C92" w14:textId="77777777" w:rsidR="00765F57" w:rsidRPr="00A60322" w:rsidRDefault="00765F57" w:rsidP="00765F57">
      <w:pPr>
        <w:pStyle w:val="Heading2"/>
        <w:numPr>
          <w:ilvl w:val="0"/>
          <w:numId w:val="9"/>
        </w:numPr>
        <w:shd w:val="clear" w:color="auto" w:fill="FFFFFF"/>
        <w:ind w:left="0"/>
        <w:rPr>
          <w:rFonts w:asciiTheme="minorHAnsi" w:hAnsiTheme="minorHAnsi" w:cs="Arial"/>
          <w:b/>
          <w:color w:val="000000"/>
          <w:sz w:val="24"/>
          <w:szCs w:val="24"/>
          <w:lang w:val="en"/>
        </w:rPr>
      </w:pPr>
      <w:r w:rsidRPr="00A60322">
        <w:rPr>
          <w:rFonts w:asciiTheme="minorHAnsi" w:hAnsiTheme="minorHAnsi" w:cs="Arial"/>
          <w:b/>
          <w:color w:val="000000"/>
          <w:sz w:val="24"/>
          <w:szCs w:val="24"/>
          <w:lang w:val="en"/>
        </w:rPr>
        <w:t>If you have an overall property loss</w:t>
      </w:r>
    </w:p>
    <w:p w14:paraId="14EC1C93" w14:textId="77777777" w:rsidR="00765F57" w:rsidRDefault="00765F57" w:rsidP="00765F57">
      <w:pPr>
        <w:pStyle w:val="NormalWeb"/>
        <w:shd w:val="clear" w:color="auto" w:fill="FFFFFF"/>
        <w:rPr>
          <w:rFonts w:asciiTheme="minorHAnsi" w:hAnsiTheme="minorHAnsi" w:cs="Arial"/>
          <w:color w:val="000000"/>
          <w:lang w:val="en"/>
        </w:rPr>
      </w:pPr>
      <w:r w:rsidRPr="00A60322">
        <w:rPr>
          <w:rFonts w:asciiTheme="minorHAnsi" w:hAnsiTheme="minorHAnsi" w:cs="Arial"/>
          <w:color w:val="000000"/>
          <w:lang w:val="en"/>
        </w:rPr>
        <w:t>If your total rental expenses exceed your gross rental income, you have incurred a net rental property loss. This is often referred to as negative gearing. You will need to show the total net rental property loss at label IT6 on your tax return. The amount of the loss is included in your adjusted taxable income and may be used in calculating various tax obligations, tax offsets and entitlement to other tax related concessions.</w:t>
      </w:r>
    </w:p>
    <w:p w14:paraId="14EC1C94" w14:textId="77777777" w:rsidR="001C5E88" w:rsidRDefault="001C5E88" w:rsidP="00765F57">
      <w:pPr>
        <w:pStyle w:val="NormalWeb"/>
        <w:shd w:val="clear" w:color="auto" w:fill="FFFFFF"/>
        <w:rPr>
          <w:rFonts w:asciiTheme="minorHAnsi" w:hAnsiTheme="minorHAnsi" w:cs="Arial"/>
          <w:color w:val="000000"/>
          <w:lang w:val="en"/>
        </w:rPr>
      </w:pPr>
    </w:p>
    <w:tbl>
      <w:tblPr>
        <w:tblStyle w:val="TableGrid"/>
        <w:tblW w:w="9248" w:type="dxa"/>
        <w:tblInd w:w="108"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00B0F0"/>
        <w:tblLook w:val="04A0" w:firstRow="1" w:lastRow="0" w:firstColumn="1" w:lastColumn="0" w:noHBand="0" w:noVBand="1"/>
      </w:tblPr>
      <w:tblGrid>
        <w:gridCol w:w="9248"/>
      </w:tblGrid>
      <w:tr w:rsidR="001C5E88" w:rsidRPr="00055277" w14:paraId="14EC1C96" w14:textId="77777777" w:rsidTr="006F349C">
        <w:trPr>
          <w:trHeight w:val="365"/>
        </w:trPr>
        <w:tc>
          <w:tcPr>
            <w:tcW w:w="9248" w:type="dxa"/>
            <w:shd w:val="clear" w:color="auto" w:fill="00B0F0"/>
            <w:vAlign w:val="center"/>
          </w:tcPr>
          <w:p w14:paraId="14EC1C95" w14:textId="77777777" w:rsidR="001C5E88" w:rsidRPr="00055277" w:rsidRDefault="001C5E88" w:rsidP="006F349C">
            <w:pPr>
              <w:spacing w:before="40" w:line="240" w:lineRule="atLeast"/>
              <w:rPr>
                <w:rFonts w:ascii="Arial" w:hAnsi="Arial" w:cs="Arial"/>
                <w:b/>
                <w:color w:val="FFFFFF" w:themeColor="background1"/>
                <w:sz w:val="21"/>
                <w:szCs w:val="21"/>
              </w:rPr>
            </w:pPr>
            <w:r w:rsidRPr="00055277">
              <w:rPr>
                <w:rFonts w:ascii="Arial" w:hAnsi="Arial" w:cs="Arial"/>
                <w:b/>
                <w:color w:val="FFFFFF" w:themeColor="background1"/>
                <w:sz w:val="21"/>
                <w:szCs w:val="21"/>
              </w:rPr>
              <w:t>DISCLAIMER</w:t>
            </w:r>
          </w:p>
        </w:tc>
      </w:tr>
      <w:tr w:rsidR="001C5E88" w:rsidRPr="00055277" w14:paraId="14EC1C98" w14:textId="77777777" w:rsidTr="006F349C">
        <w:trPr>
          <w:trHeight w:val="976"/>
        </w:trPr>
        <w:tc>
          <w:tcPr>
            <w:tcW w:w="9248" w:type="dxa"/>
            <w:shd w:val="clear" w:color="auto" w:fill="00B0F0"/>
            <w:tcMar>
              <w:top w:w="108" w:type="dxa"/>
              <w:bottom w:w="108" w:type="dxa"/>
            </w:tcMar>
            <w:vAlign w:val="center"/>
          </w:tcPr>
          <w:p w14:paraId="14EC1C97" w14:textId="77777777" w:rsidR="001C5E88" w:rsidRPr="00055277" w:rsidRDefault="001C5E88" w:rsidP="006F349C">
            <w:pPr>
              <w:tabs>
                <w:tab w:val="left" w:pos="284"/>
              </w:tabs>
              <w:spacing w:after="60"/>
              <w:rPr>
                <w:rFonts w:ascii="Arial" w:hAnsi="Arial" w:cs="Arial"/>
                <w:color w:val="FFFFFF" w:themeColor="background1"/>
                <w:sz w:val="21"/>
                <w:szCs w:val="21"/>
                <w:lang w:val="en-AU"/>
              </w:rPr>
            </w:pPr>
            <w:r>
              <w:rPr>
                <w:rFonts w:ascii="Arial" w:hAnsi="Arial" w:cs="Arial"/>
                <w:color w:val="FFFFFF" w:themeColor="background1"/>
                <w:sz w:val="21"/>
                <w:szCs w:val="21"/>
                <w:lang w:val="en-AU"/>
              </w:rPr>
              <w:t xml:space="preserve">Kasker Associates website is </w:t>
            </w:r>
            <w:r w:rsidRPr="00055277">
              <w:rPr>
                <w:rFonts w:ascii="Arial" w:hAnsi="Arial" w:cs="Arial"/>
                <w:color w:val="FFFFFF" w:themeColor="background1"/>
                <w:sz w:val="21"/>
                <w:szCs w:val="21"/>
                <w:lang w:val="en-AU"/>
              </w:rPr>
              <w:t>to provide information of general interest to their clients.</w:t>
            </w:r>
            <w:r>
              <w:rPr>
                <w:rFonts w:ascii="Arial" w:hAnsi="Arial" w:cs="Arial"/>
                <w:color w:val="FFFFFF" w:themeColor="background1"/>
                <w:sz w:val="21"/>
                <w:szCs w:val="21"/>
                <w:lang w:val="en-AU"/>
              </w:rPr>
              <w:t xml:space="preserve"> The content of this website </w:t>
            </w:r>
            <w:r w:rsidRPr="00055277">
              <w:rPr>
                <w:rFonts w:ascii="Arial" w:hAnsi="Arial" w:cs="Arial"/>
                <w:color w:val="FFFFFF" w:themeColor="background1"/>
                <w:sz w:val="21"/>
                <w:szCs w:val="21"/>
                <w:lang w:val="en-AU"/>
              </w:rPr>
              <w:t>does not constitute specific advice. Readers are encouraged to consult their tax adviser for advice on specific matters.</w:t>
            </w:r>
          </w:p>
        </w:tc>
      </w:tr>
    </w:tbl>
    <w:p w14:paraId="14EC1C99" w14:textId="77777777" w:rsidR="001C5E88" w:rsidRPr="00A60322" w:rsidRDefault="001C5E88" w:rsidP="00765F57">
      <w:pPr>
        <w:pStyle w:val="NormalWeb"/>
        <w:shd w:val="clear" w:color="auto" w:fill="FFFFFF"/>
        <w:rPr>
          <w:rFonts w:asciiTheme="minorHAnsi" w:hAnsiTheme="minorHAnsi" w:cs="Arial"/>
          <w:color w:val="000000"/>
          <w:lang w:val="en"/>
        </w:rPr>
      </w:pPr>
    </w:p>
    <w:sectPr w:rsidR="001C5E88" w:rsidRPr="00A60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wiss721BT-Roman">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B030A"/>
    <w:multiLevelType w:val="multilevel"/>
    <w:tmpl w:val="6CBA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B21B6"/>
    <w:multiLevelType w:val="multilevel"/>
    <w:tmpl w:val="FCFA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608EB"/>
    <w:multiLevelType w:val="multilevel"/>
    <w:tmpl w:val="BEFEC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8C6898"/>
    <w:multiLevelType w:val="multilevel"/>
    <w:tmpl w:val="A830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2A51EC"/>
    <w:multiLevelType w:val="multilevel"/>
    <w:tmpl w:val="0DD2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583DE6"/>
    <w:multiLevelType w:val="multilevel"/>
    <w:tmpl w:val="D31E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495706"/>
    <w:multiLevelType w:val="multilevel"/>
    <w:tmpl w:val="6FD6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CB16E4"/>
    <w:multiLevelType w:val="multilevel"/>
    <w:tmpl w:val="B7000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DC401B"/>
    <w:multiLevelType w:val="hybridMultilevel"/>
    <w:tmpl w:val="2BEC6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F536EC"/>
    <w:multiLevelType w:val="multilevel"/>
    <w:tmpl w:val="5CFE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037367">
    <w:abstractNumId w:val="4"/>
  </w:num>
  <w:num w:numId="2" w16cid:durableId="1084300037">
    <w:abstractNumId w:val="1"/>
  </w:num>
  <w:num w:numId="3" w16cid:durableId="2064593365">
    <w:abstractNumId w:val="3"/>
  </w:num>
  <w:num w:numId="4" w16cid:durableId="642587309">
    <w:abstractNumId w:val="5"/>
  </w:num>
  <w:num w:numId="5" w16cid:durableId="201675363">
    <w:abstractNumId w:val="2"/>
  </w:num>
  <w:num w:numId="6" w16cid:durableId="265970169">
    <w:abstractNumId w:val="6"/>
  </w:num>
  <w:num w:numId="7" w16cid:durableId="1032147060">
    <w:abstractNumId w:val="0"/>
  </w:num>
  <w:num w:numId="8" w16cid:durableId="1429109824">
    <w:abstractNumId w:val="7"/>
  </w:num>
  <w:num w:numId="9" w16cid:durableId="504445937">
    <w:abstractNumId w:val="9"/>
  </w:num>
  <w:num w:numId="10" w16cid:durableId="4402988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139"/>
    <w:rsid w:val="00001031"/>
    <w:rsid w:val="00007FB5"/>
    <w:rsid w:val="001A0A22"/>
    <w:rsid w:val="001C5E88"/>
    <w:rsid w:val="001E1139"/>
    <w:rsid w:val="00321D08"/>
    <w:rsid w:val="003D36ED"/>
    <w:rsid w:val="005B1180"/>
    <w:rsid w:val="00765F57"/>
    <w:rsid w:val="007862C3"/>
    <w:rsid w:val="007C1269"/>
    <w:rsid w:val="007D382A"/>
    <w:rsid w:val="00A60322"/>
    <w:rsid w:val="00BA471E"/>
    <w:rsid w:val="00BC788F"/>
    <w:rsid w:val="00BE0F44"/>
    <w:rsid w:val="00CF16FD"/>
    <w:rsid w:val="00F87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1C63"/>
  <w15:chartTrackingRefBased/>
  <w15:docId w15:val="{0F0D1D2D-BEA8-4D6B-90BE-56FFA528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65F57"/>
    <w:pPr>
      <w:spacing w:after="0" w:line="336" w:lineRule="atLeast"/>
      <w:outlineLvl w:val="1"/>
    </w:pPr>
    <w:rPr>
      <w:rFonts w:ascii="Swiss721BT-Roman" w:eastAsia="Times New Roman" w:hAnsi="Swiss721BT-Roman" w:cs="Times New Roman"/>
      <w:sz w:val="32"/>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1139"/>
    <w:rPr>
      <w:strike w:val="0"/>
      <w:dstrike w:val="0"/>
      <w:color w:val="0063C7"/>
      <w:u w:val="single"/>
      <w:effect w:val="none"/>
    </w:rPr>
  </w:style>
  <w:style w:type="character" w:customStyle="1" w:styleId="Heading2Char">
    <w:name w:val="Heading 2 Char"/>
    <w:basedOn w:val="DefaultParagraphFont"/>
    <w:link w:val="Heading2"/>
    <w:uiPriority w:val="9"/>
    <w:rsid w:val="00765F57"/>
    <w:rPr>
      <w:rFonts w:ascii="Swiss721BT-Roman" w:eastAsia="Times New Roman" w:hAnsi="Swiss721BT-Roman" w:cs="Times New Roman"/>
      <w:sz w:val="32"/>
      <w:szCs w:val="32"/>
      <w:lang w:eastAsia="en-AU"/>
    </w:rPr>
  </w:style>
  <w:style w:type="paragraph" w:styleId="NormalWeb">
    <w:name w:val="Normal (Web)"/>
    <w:basedOn w:val="Normal"/>
    <w:uiPriority w:val="99"/>
    <w:semiHidden/>
    <w:unhideWhenUsed/>
    <w:rsid w:val="00765F57"/>
    <w:pPr>
      <w:spacing w:after="0" w:line="384" w:lineRule="atLeast"/>
    </w:pPr>
    <w:rPr>
      <w:rFonts w:ascii="Times New Roman" w:eastAsia="Times New Roman" w:hAnsi="Times New Roman" w:cs="Times New Roman"/>
      <w:sz w:val="24"/>
      <w:szCs w:val="24"/>
      <w:lang w:eastAsia="en-AU"/>
    </w:rPr>
  </w:style>
  <w:style w:type="character" w:customStyle="1" w:styleId="visuallyhidden1">
    <w:name w:val="visuallyhidden1"/>
    <w:basedOn w:val="DefaultParagraphFont"/>
    <w:rsid w:val="00765F57"/>
    <w:rPr>
      <w:bdr w:val="none" w:sz="0" w:space="0" w:color="auto" w:frame="1"/>
    </w:rPr>
  </w:style>
  <w:style w:type="paragraph" w:styleId="ListParagraph">
    <w:name w:val="List Paragraph"/>
    <w:basedOn w:val="Normal"/>
    <w:uiPriority w:val="34"/>
    <w:qFormat/>
    <w:rsid w:val="00A60322"/>
    <w:pPr>
      <w:ind w:left="720"/>
      <w:contextualSpacing/>
    </w:pPr>
  </w:style>
  <w:style w:type="table" w:styleId="TableGrid">
    <w:name w:val="Table Grid"/>
    <w:basedOn w:val="TableNormal"/>
    <w:uiPriority w:val="59"/>
    <w:rsid w:val="001C5E88"/>
    <w:pPr>
      <w:spacing w:after="0" w:line="240" w:lineRule="auto"/>
    </w:pPr>
    <w:rPr>
      <w:rFonts w:eastAsiaTheme="minorEastAs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88199">
      <w:bodyDiv w:val="1"/>
      <w:marLeft w:val="0"/>
      <w:marRight w:val="0"/>
      <w:marTop w:val="0"/>
      <w:marBottom w:val="0"/>
      <w:divBdr>
        <w:top w:val="none" w:sz="0" w:space="0" w:color="auto"/>
        <w:left w:val="none" w:sz="0" w:space="0" w:color="auto"/>
        <w:bottom w:val="none" w:sz="0" w:space="0" w:color="auto"/>
        <w:right w:val="none" w:sz="0" w:space="0" w:color="auto"/>
      </w:divBdr>
      <w:divsChild>
        <w:div w:id="554512635">
          <w:marLeft w:val="0"/>
          <w:marRight w:val="0"/>
          <w:marTop w:val="0"/>
          <w:marBottom w:val="0"/>
          <w:divBdr>
            <w:top w:val="none" w:sz="0" w:space="0" w:color="auto"/>
            <w:left w:val="none" w:sz="0" w:space="0" w:color="auto"/>
            <w:bottom w:val="none" w:sz="0" w:space="0" w:color="auto"/>
            <w:right w:val="none" w:sz="0" w:space="0" w:color="auto"/>
          </w:divBdr>
          <w:divsChild>
            <w:div w:id="1352730081">
              <w:marLeft w:val="0"/>
              <w:marRight w:val="0"/>
              <w:marTop w:val="0"/>
              <w:marBottom w:val="0"/>
              <w:divBdr>
                <w:top w:val="none" w:sz="0" w:space="0" w:color="auto"/>
                <w:left w:val="none" w:sz="0" w:space="0" w:color="auto"/>
                <w:bottom w:val="none" w:sz="0" w:space="0" w:color="auto"/>
                <w:right w:val="none" w:sz="0" w:space="0" w:color="auto"/>
              </w:divBdr>
              <w:divsChild>
                <w:div w:id="239292247">
                  <w:marLeft w:val="0"/>
                  <w:marRight w:val="0"/>
                  <w:marTop w:val="0"/>
                  <w:marBottom w:val="0"/>
                  <w:divBdr>
                    <w:top w:val="none" w:sz="0" w:space="0" w:color="auto"/>
                    <w:left w:val="none" w:sz="0" w:space="0" w:color="auto"/>
                    <w:bottom w:val="none" w:sz="0" w:space="0" w:color="auto"/>
                    <w:right w:val="none" w:sz="0" w:space="0" w:color="auto"/>
                  </w:divBdr>
                  <w:divsChild>
                    <w:div w:id="50925906">
                      <w:marLeft w:val="-225"/>
                      <w:marRight w:val="-225"/>
                      <w:marTop w:val="0"/>
                      <w:marBottom w:val="0"/>
                      <w:divBdr>
                        <w:top w:val="none" w:sz="0" w:space="0" w:color="auto"/>
                        <w:left w:val="none" w:sz="0" w:space="0" w:color="auto"/>
                        <w:bottom w:val="none" w:sz="0" w:space="0" w:color="auto"/>
                        <w:right w:val="none" w:sz="0" w:space="0" w:color="auto"/>
                      </w:divBdr>
                      <w:divsChild>
                        <w:div w:id="68045372">
                          <w:marLeft w:val="0"/>
                          <w:marRight w:val="0"/>
                          <w:marTop w:val="0"/>
                          <w:marBottom w:val="0"/>
                          <w:divBdr>
                            <w:top w:val="none" w:sz="0" w:space="0" w:color="auto"/>
                            <w:left w:val="none" w:sz="0" w:space="0" w:color="auto"/>
                            <w:bottom w:val="none" w:sz="0" w:space="0" w:color="auto"/>
                            <w:right w:val="none" w:sz="0" w:space="0" w:color="auto"/>
                          </w:divBdr>
                          <w:divsChild>
                            <w:div w:id="2126927931">
                              <w:marLeft w:val="0"/>
                              <w:marRight w:val="0"/>
                              <w:marTop w:val="0"/>
                              <w:marBottom w:val="0"/>
                              <w:divBdr>
                                <w:top w:val="none" w:sz="0" w:space="0" w:color="auto"/>
                                <w:left w:val="none" w:sz="0" w:space="0" w:color="auto"/>
                                <w:bottom w:val="none" w:sz="0" w:space="0" w:color="auto"/>
                                <w:right w:val="none" w:sz="0" w:space="0" w:color="auto"/>
                              </w:divBdr>
                              <w:divsChild>
                                <w:div w:id="154879701">
                                  <w:marLeft w:val="0"/>
                                  <w:marRight w:val="0"/>
                                  <w:marTop w:val="0"/>
                                  <w:marBottom w:val="0"/>
                                  <w:divBdr>
                                    <w:top w:val="none" w:sz="0" w:space="0" w:color="auto"/>
                                    <w:left w:val="none" w:sz="0" w:space="0" w:color="auto"/>
                                    <w:bottom w:val="none" w:sz="0" w:space="0" w:color="auto"/>
                                    <w:right w:val="none" w:sz="0" w:space="0" w:color="auto"/>
                                  </w:divBdr>
                                  <w:divsChild>
                                    <w:div w:id="1265454929">
                                      <w:marLeft w:val="-225"/>
                                      <w:marRight w:val="-225"/>
                                      <w:marTop w:val="0"/>
                                      <w:marBottom w:val="0"/>
                                      <w:divBdr>
                                        <w:top w:val="none" w:sz="0" w:space="0" w:color="auto"/>
                                        <w:left w:val="none" w:sz="0" w:space="0" w:color="auto"/>
                                        <w:bottom w:val="none" w:sz="0" w:space="0" w:color="auto"/>
                                        <w:right w:val="none" w:sz="0" w:space="0" w:color="auto"/>
                                      </w:divBdr>
                                      <w:divsChild>
                                        <w:div w:id="1066955596">
                                          <w:marLeft w:val="0"/>
                                          <w:marRight w:val="0"/>
                                          <w:marTop w:val="0"/>
                                          <w:marBottom w:val="0"/>
                                          <w:divBdr>
                                            <w:top w:val="none" w:sz="0" w:space="0" w:color="auto"/>
                                            <w:left w:val="none" w:sz="0" w:space="0" w:color="auto"/>
                                            <w:bottom w:val="none" w:sz="0" w:space="0" w:color="auto"/>
                                            <w:right w:val="none" w:sz="0" w:space="0" w:color="auto"/>
                                          </w:divBdr>
                                          <w:divsChild>
                                            <w:div w:id="397090336">
                                              <w:marLeft w:val="0"/>
                                              <w:marRight w:val="0"/>
                                              <w:marTop w:val="0"/>
                                              <w:marBottom w:val="0"/>
                                              <w:divBdr>
                                                <w:top w:val="none" w:sz="0" w:space="0" w:color="auto"/>
                                                <w:left w:val="none" w:sz="0" w:space="0" w:color="auto"/>
                                                <w:bottom w:val="none" w:sz="0" w:space="0" w:color="auto"/>
                                                <w:right w:val="none" w:sz="0" w:space="0" w:color="auto"/>
                                              </w:divBdr>
                                              <w:divsChild>
                                                <w:div w:id="582227433">
                                                  <w:marLeft w:val="0"/>
                                                  <w:marRight w:val="0"/>
                                                  <w:marTop w:val="0"/>
                                                  <w:marBottom w:val="0"/>
                                                  <w:divBdr>
                                                    <w:top w:val="none" w:sz="0" w:space="0" w:color="auto"/>
                                                    <w:left w:val="none" w:sz="0" w:space="0" w:color="auto"/>
                                                    <w:bottom w:val="none" w:sz="0" w:space="0" w:color="auto"/>
                                                    <w:right w:val="none" w:sz="0" w:space="0" w:color="auto"/>
                                                  </w:divBdr>
                                                  <w:divsChild>
                                                    <w:div w:id="1826507612">
                                                      <w:marLeft w:val="0"/>
                                                      <w:marRight w:val="0"/>
                                                      <w:marTop w:val="0"/>
                                                      <w:marBottom w:val="0"/>
                                                      <w:divBdr>
                                                        <w:top w:val="none" w:sz="0" w:space="0" w:color="auto"/>
                                                        <w:left w:val="none" w:sz="0" w:space="0" w:color="auto"/>
                                                        <w:bottom w:val="none" w:sz="0" w:space="0" w:color="auto"/>
                                                        <w:right w:val="none" w:sz="0" w:space="0" w:color="auto"/>
                                                      </w:divBdr>
                                                      <w:divsChild>
                                                        <w:div w:id="104810367">
                                                          <w:marLeft w:val="0"/>
                                                          <w:marRight w:val="0"/>
                                                          <w:marTop w:val="0"/>
                                                          <w:marBottom w:val="0"/>
                                                          <w:divBdr>
                                                            <w:top w:val="none" w:sz="0" w:space="0" w:color="auto"/>
                                                            <w:left w:val="none" w:sz="0" w:space="0" w:color="auto"/>
                                                            <w:bottom w:val="none" w:sz="0" w:space="0" w:color="auto"/>
                                                            <w:right w:val="none" w:sz="0" w:space="0" w:color="auto"/>
                                                          </w:divBdr>
                                                          <w:divsChild>
                                                            <w:div w:id="1240291885">
                                                              <w:marLeft w:val="0"/>
                                                              <w:marRight w:val="0"/>
                                                              <w:marTop w:val="0"/>
                                                              <w:marBottom w:val="0"/>
                                                              <w:divBdr>
                                                                <w:top w:val="none" w:sz="0" w:space="0" w:color="auto"/>
                                                                <w:left w:val="none" w:sz="0" w:space="0" w:color="auto"/>
                                                                <w:bottom w:val="none" w:sz="0" w:space="0" w:color="auto"/>
                                                                <w:right w:val="none" w:sz="0" w:space="0" w:color="auto"/>
                                                              </w:divBdr>
                                                              <w:divsChild>
                                                                <w:div w:id="248932154">
                                                                  <w:marLeft w:val="300"/>
                                                                  <w:marRight w:val="300"/>
                                                                  <w:marTop w:val="0"/>
                                                                  <w:marBottom w:val="0"/>
                                                                  <w:divBdr>
                                                                    <w:top w:val="none" w:sz="0" w:space="0" w:color="auto"/>
                                                                    <w:left w:val="none" w:sz="0" w:space="0" w:color="auto"/>
                                                                    <w:bottom w:val="none" w:sz="0" w:space="0" w:color="auto"/>
                                                                    <w:right w:val="none" w:sz="0" w:space="0" w:color="auto"/>
                                                                  </w:divBdr>
                                                                  <w:divsChild>
                                                                    <w:div w:id="173889517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8126684">
      <w:bodyDiv w:val="1"/>
      <w:marLeft w:val="0"/>
      <w:marRight w:val="0"/>
      <w:marTop w:val="0"/>
      <w:marBottom w:val="0"/>
      <w:divBdr>
        <w:top w:val="none" w:sz="0" w:space="0" w:color="auto"/>
        <w:left w:val="none" w:sz="0" w:space="0" w:color="auto"/>
        <w:bottom w:val="none" w:sz="0" w:space="0" w:color="auto"/>
        <w:right w:val="none" w:sz="0" w:space="0" w:color="auto"/>
      </w:divBdr>
      <w:divsChild>
        <w:div w:id="1320502147">
          <w:marLeft w:val="0"/>
          <w:marRight w:val="0"/>
          <w:marTop w:val="0"/>
          <w:marBottom w:val="0"/>
          <w:divBdr>
            <w:top w:val="none" w:sz="0" w:space="0" w:color="auto"/>
            <w:left w:val="none" w:sz="0" w:space="0" w:color="auto"/>
            <w:bottom w:val="none" w:sz="0" w:space="0" w:color="auto"/>
            <w:right w:val="none" w:sz="0" w:space="0" w:color="auto"/>
          </w:divBdr>
          <w:divsChild>
            <w:div w:id="757561001">
              <w:marLeft w:val="0"/>
              <w:marRight w:val="0"/>
              <w:marTop w:val="0"/>
              <w:marBottom w:val="0"/>
              <w:divBdr>
                <w:top w:val="none" w:sz="0" w:space="0" w:color="auto"/>
                <w:left w:val="none" w:sz="0" w:space="0" w:color="auto"/>
                <w:bottom w:val="none" w:sz="0" w:space="0" w:color="auto"/>
                <w:right w:val="none" w:sz="0" w:space="0" w:color="auto"/>
              </w:divBdr>
              <w:divsChild>
                <w:div w:id="1762217957">
                  <w:marLeft w:val="0"/>
                  <w:marRight w:val="0"/>
                  <w:marTop w:val="0"/>
                  <w:marBottom w:val="0"/>
                  <w:divBdr>
                    <w:top w:val="none" w:sz="0" w:space="0" w:color="auto"/>
                    <w:left w:val="none" w:sz="0" w:space="0" w:color="auto"/>
                    <w:bottom w:val="none" w:sz="0" w:space="0" w:color="auto"/>
                    <w:right w:val="none" w:sz="0" w:space="0" w:color="auto"/>
                  </w:divBdr>
                  <w:divsChild>
                    <w:div w:id="1354305096">
                      <w:marLeft w:val="-225"/>
                      <w:marRight w:val="-225"/>
                      <w:marTop w:val="0"/>
                      <w:marBottom w:val="0"/>
                      <w:divBdr>
                        <w:top w:val="none" w:sz="0" w:space="0" w:color="auto"/>
                        <w:left w:val="none" w:sz="0" w:space="0" w:color="auto"/>
                        <w:bottom w:val="none" w:sz="0" w:space="0" w:color="auto"/>
                        <w:right w:val="none" w:sz="0" w:space="0" w:color="auto"/>
                      </w:divBdr>
                      <w:divsChild>
                        <w:div w:id="1494636846">
                          <w:marLeft w:val="0"/>
                          <w:marRight w:val="0"/>
                          <w:marTop w:val="0"/>
                          <w:marBottom w:val="0"/>
                          <w:divBdr>
                            <w:top w:val="none" w:sz="0" w:space="0" w:color="auto"/>
                            <w:left w:val="none" w:sz="0" w:space="0" w:color="auto"/>
                            <w:bottom w:val="none" w:sz="0" w:space="0" w:color="auto"/>
                            <w:right w:val="none" w:sz="0" w:space="0" w:color="auto"/>
                          </w:divBdr>
                          <w:divsChild>
                            <w:div w:id="952978016">
                              <w:marLeft w:val="0"/>
                              <w:marRight w:val="0"/>
                              <w:marTop w:val="0"/>
                              <w:marBottom w:val="0"/>
                              <w:divBdr>
                                <w:top w:val="none" w:sz="0" w:space="0" w:color="auto"/>
                                <w:left w:val="none" w:sz="0" w:space="0" w:color="auto"/>
                                <w:bottom w:val="none" w:sz="0" w:space="0" w:color="auto"/>
                                <w:right w:val="none" w:sz="0" w:space="0" w:color="auto"/>
                              </w:divBdr>
                              <w:divsChild>
                                <w:div w:id="1098136348">
                                  <w:marLeft w:val="0"/>
                                  <w:marRight w:val="0"/>
                                  <w:marTop w:val="0"/>
                                  <w:marBottom w:val="0"/>
                                  <w:divBdr>
                                    <w:top w:val="none" w:sz="0" w:space="0" w:color="auto"/>
                                    <w:left w:val="none" w:sz="0" w:space="0" w:color="auto"/>
                                    <w:bottom w:val="none" w:sz="0" w:space="0" w:color="auto"/>
                                    <w:right w:val="none" w:sz="0" w:space="0" w:color="auto"/>
                                  </w:divBdr>
                                  <w:divsChild>
                                    <w:div w:id="1007057580">
                                      <w:marLeft w:val="-225"/>
                                      <w:marRight w:val="-225"/>
                                      <w:marTop w:val="0"/>
                                      <w:marBottom w:val="0"/>
                                      <w:divBdr>
                                        <w:top w:val="none" w:sz="0" w:space="0" w:color="auto"/>
                                        <w:left w:val="none" w:sz="0" w:space="0" w:color="auto"/>
                                        <w:bottom w:val="none" w:sz="0" w:space="0" w:color="auto"/>
                                        <w:right w:val="none" w:sz="0" w:space="0" w:color="auto"/>
                                      </w:divBdr>
                                      <w:divsChild>
                                        <w:div w:id="172190148">
                                          <w:marLeft w:val="0"/>
                                          <w:marRight w:val="0"/>
                                          <w:marTop w:val="0"/>
                                          <w:marBottom w:val="0"/>
                                          <w:divBdr>
                                            <w:top w:val="none" w:sz="0" w:space="0" w:color="auto"/>
                                            <w:left w:val="none" w:sz="0" w:space="0" w:color="auto"/>
                                            <w:bottom w:val="none" w:sz="0" w:space="0" w:color="auto"/>
                                            <w:right w:val="none" w:sz="0" w:space="0" w:color="auto"/>
                                          </w:divBdr>
                                          <w:divsChild>
                                            <w:div w:id="1396975772">
                                              <w:marLeft w:val="0"/>
                                              <w:marRight w:val="0"/>
                                              <w:marTop w:val="0"/>
                                              <w:marBottom w:val="0"/>
                                              <w:divBdr>
                                                <w:top w:val="none" w:sz="0" w:space="0" w:color="auto"/>
                                                <w:left w:val="none" w:sz="0" w:space="0" w:color="auto"/>
                                                <w:bottom w:val="none" w:sz="0" w:space="0" w:color="auto"/>
                                                <w:right w:val="none" w:sz="0" w:space="0" w:color="auto"/>
                                              </w:divBdr>
                                              <w:divsChild>
                                                <w:div w:id="232475926">
                                                  <w:marLeft w:val="0"/>
                                                  <w:marRight w:val="0"/>
                                                  <w:marTop w:val="0"/>
                                                  <w:marBottom w:val="0"/>
                                                  <w:divBdr>
                                                    <w:top w:val="none" w:sz="0" w:space="0" w:color="auto"/>
                                                    <w:left w:val="none" w:sz="0" w:space="0" w:color="auto"/>
                                                    <w:bottom w:val="none" w:sz="0" w:space="0" w:color="auto"/>
                                                    <w:right w:val="none" w:sz="0" w:space="0" w:color="auto"/>
                                                  </w:divBdr>
                                                  <w:divsChild>
                                                    <w:div w:id="1221865749">
                                                      <w:marLeft w:val="0"/>
                                                      <w:marRight w:val="0"/>
                                                      <w:marTop w:val="0"/>
                                                      <w:marBottom w:val="0"/>
                                                      <w:divBdr>
                                                        <w:top w:val="none" w:sz="0" w:space="0" w:color="auto"/>
                                                        <w:left w:val="none" w:sz="0" w:space="0" w:color="auto"/>
                                                        <w:bottom w:val="none" w:sz="0" w:space="0" w:color="auto"/>
                                                        <w:right w:val="none" w:sz="0" w:space="0" w:color="auto"/>
                                                      </w:divBdr>
                                                      <w:divsChild>
                                                        <w:div w:id="2103716625">
                                                          <w:marLeft w:val="0"/>
                                                          <w:marRight w:val="0"/>
                                                          <w:marTop w:val="0"/>
                                                          <w:marBottom w:val="0"/>
                                                          <w:divBdr>
                                                            <w:top w:val="none" w:sz="0" w:space="0" w:color="auto"/>
                                                            <w:left w:val="none" w:sz="0" w:space="0" w:color="auto"/>
                                                            <w:bottom w:val="none" w:sz="0" w:space="0" w:color="auto"/>
                                                            <w:right w:val="none" w:sz="0" w:space="0" w:color="auto"/>
                                                          </w:divBdr>
                                                          <w:divsChild>
                                                            <w:div w:id="902909057">
                                                              <w:marLeft w:val="0"/>
                                                              <w:marRight w:val="0"/>
                                                              <w:marTop w:val="0"/>
                                                              <w:marBottom w:val="0"/>
                                                              <w:divBdr>
                                                                <w:top w:val="none" w:sz="0" w:space="0" w:color="auto"/>
                                                                <w:left w:val="none" w:sz="0" w:space="0" w:color="auto"/>
                                                                <w:bottom w:val="none" w:sz="0" w:space="0" w:color="auto"/>
                                                                <w:right w:val="none" w:sz="0" w:space="0" w:color="auto"/>
                                                              </w:divBdr>
                                                              <w:divsChild>
                                                                <w:div w:id="693073549">
                                                                  <w:marLeft w:val="300"/>
                                                                  <w:marRight w:val="300"/>
                                                                  <w:marTop w:val="0"/>
                                                                  <w:marBottom w:val="0"/>
                                                                  <w:divBdr>
                                                                    <w:top w:val="none" w:sz="0" w:space="0" w:color="auto"/>
                                                                    <w:left w:val="none" w:sz="0" w:space="0" w:color="auto"/>
                                                                    <w:bottom w:val="none" w:sz="0" w:space="0" w:color="auto"/>
                                                                    <w:right w:val="none" w:sz="0" w:space="0" w:color="auto"/>
                                                                  </w:divBdr>
                                                                  <w:divsChild>
                                                                    <w:div w:id="41583272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05700123">
      <w:bodyDiv w:val="1"/>
      <w:marLeft w:val="0"/>
      <w:marRight w:val="0"/>
      <w:marTop w:val="0"/>
      <w:marBottom w:val="0"/>
      <w:divBdr>
        <w:top w:val="none" w:sz="0" w:space="0" w:color="auto"/>
        <w:left w:val="none" w:sz="0" w:space="0" w:color="auto"/>
        <w:bottom w:val="none" w:sz="0" w:space="0" w:color="auto"/>
        <w:right w:val="none" w:sz="0" w:space="0" w:color="auto"/>
      </w:divBdr>
      <w:divsChild>
        <w:div w:id="173112460">
          <w:marLeft w:val="0"/>
          <w:marRight w:val="0"/>
          <w:marTop w:val="0"/>
          <w:marBottom w:val="0"/>
          <w:divBdr>
            <w:top w:val="none" w:sz="0" w:space="0" w:color="auto"/>
            <w:left w:val="none" w:sz="0" w:space="0" w:color="auto"/>
            <w:bottom w:val="none" w:sz="0" w:space="0" w:color="auto"/>
            <w:right w:val="none" w:sz="0" w:space="0" w:color="auto"/>
          </w:divBdr>
          <w:divsChild>
            <w:div w:id="1127822043">
              <w:marLeft w:val="0"/>
              <w:marRight w:val="0"/>
              <w:marTop w:val="0"/>
              <w:marBottom w:val="0"/>
              <w:divBdr>
                <w:top w:val="none" w:sz="0" w:space="0" w:color="auto"/>
                <w:left w:val="none" w:sz="0" w:space="0" w:color="auto"/>
                <w:bottom w:val="none" w:sz="0" w:space="0" w:color="auto"/>
                <w:right w:val="none" w:sz="0" w:space="0" w:color="auto"/>
              </w:divBdr>
              <w:divsChild>
                <w:div w:id="1342122319">
                  <w:marLeft w:val="0"/>
                  <w:marRight w:val="0"/>
                  <w:marTop w:val="0"/>
                  <w:marBottom w:val="0"/>
                  <w:divBdr>
                    <w:top w:val="none" w:sz="0" w:space="0" w:color="auto"/>
                    <w:left w:val="none" w:sz="0" w:space="0" w:color="auto"/>
                    <w:bottom w:val="none" w:sz="0" w:space="0" w:color="auto"/>
                    <w:right w:val="none" w:sz="0" w:space="0" w:color="auto"/>
                  </w:divBdr>
                  <w:divsChild>
                    <w:div w:id="796872041">
                      <w:marLeft w:val="-225"/>
                      <w:marRight w:val="-225"/>
                      <w:marTop w:val="0"/>
                      <w:marBottom w:val="0"/>
                      <w:divBdr>
                        <w:top w:val="none" w:sz="0" w:space="0" w:color="auto"/>
                        <w:left w:val="none" w:sz="0" w:space="0" w:color="auto"/>
                        <w:bottom w:val="none" w:sz="0" w:space="0" w:color="auto"/>
                        <w:right w:val="none" w:sz="0" w:space="0" w:color="auto"/>
                      </w:divBdr>
                      <w:divsChild>
                        <w:div w:id="319626900">
                          <w:marLeft w:val="0"/>
                          <w:marRight w:val="0"/>
                          <w:marTop w:val="0"/>
                          <w:marBottom w:val="0"/>
                          <w:divBdr>
                            <w:top w:val="none" w:sz="0" w:space="0" w:color="auto"/>
                            <w:left w:val="none" w:sz="0" w:space="0" w:color="auto"/>
                            <w:bottom w:val="none" w:sz="0" w:space="0" w:color="auto"/>
                            <w:right w:val="none" w:sz="0" w:space="0" w:color="auto"/>
                          </w:divBdr>
                          <w:divsChild>
                            <w:div w:id="1137844110">
                              <w:marLeft w:val="0"/>
                              <w:marRight w:val="0"/>
                              <w:marTop w:val="0"/>
                              <w:marBottom w:val="0"/>
                              <w:divBdr>
                                <w:top w:val="none" w:sz="0" w:space="0" w:color="auto"/>
                                <w:left w:val="none" w:sz="0" w:space="0" w:color="auto"/>
                                <w:bottom w:val="none" w:sz="0" w:space="0" w:color="auto"/>
                                <w:right w:val="none" w:sz="0" w:space="0" w:color="auto"/>
                              </w:divBdr>
                              <w:divsChild>
                                <w:div w:id="1996494161">
                                  <w:marLeft w:val="0"/>
                                  <w:marRight w:val="0"/>
                                  <w:marTop w:val="0"/>
                                  <w:marBottom w:val="0"/>
                                  <w:divBdr>
                                    <w:top w:val="none" w:sz="0" w:space="0" w:color="auto"/>
                                    <w:left w:val="none" w:sz="0" w:space="0" w:color="auto"/>
                                    <w:bottom w:val="none" w:sz="0" w:space="0" w:color="auto"/>
                                    <w:right w:val="none" w:sz="0" w:space="0" w:color="auto"/>
                                  </w:divBdr>
                                  <w:divsChild>
                                    <w:div w:id="722950944">
                                      <w:marLeft w:val="-225"/>
                                      <w:marRight w:val="-225"/>
                                      <w:marTop w:val="0"/>
                                      <w:marBottom w:val="0"/>
                                      <w:divBdr>
                                        <w:top w:val="none" w:sz="0" w:space="0" w:color="auto"/>
                                        <w:left w:val="none" w:sz="0" w:space="0" w:color="auto"/>
                                        <w:bottom w:val="none" w:sz="0" w:space="0" w:color="auto"/>
                                        <w:right w:val="none" w:sz="0" w:space="0" w:color="auto"/>
                                      </w:divBdr>
                                      <w:divsChild>
                                        <w:div w:id="703949249">
                                          <w:marLeft w:val="0"/>
                                          <w:marRight w:val="0"/>
                                          <w:marTop w:val="0"/>
                                          <w:marBottom w:val="0"/>
                                          <w:divBdr>
                                            <w:top w:val="none" w:sz="0" w:space="0" w:color="auto"/>
                                            <w:left w:val="none" w:sz="0" w:space="0" w:color="auto"/>
                                            <w:bottom w:val="none" w:sz="0" w:space="0" w:color="auto"/>
                                            <w:right w:val="none" w:sz="0" w:space="0" w:color="auto"/>
                                          </w:divBdr>
                                          <w:divsChild>
                                            <w:div w:id="539634428">
                                              <w:marLeft w:val="0"/>
                                              <w:marRight w:val="0"/>
                                              <w:marTop w:val="0"/>
                                              <w:marBottom w:val="0"/>
                                              <w:divBdr>
                                                <w:top w:val="none" w:sz="0" w:space="0" w:color="auto"/>
                                                <w:left w:val="none" w:sz="0" w:space="0" w:color="auto"/>
                                                <w:bottom w:val="none" w:sz="0" w:space="0" w:color="auto"/>
                                                <w:right w:val="none" w:sz="0" w:space="0" w:color="auto"/>
                                              </w:divBdr>
                                              <w:divsChild>
                                                <w:div w:id="275214391">
                                                  <w:marLeft w:val="0"/>
                                                  <w:marRight w:val="0"/>
                                                  <w:marTop w:val="0"/>
                                                  <w:marBottom w:val="0"/>
                                                  <w:divBdr>
                                                    <w:top w:val="none" w:sz="0" w:space="0" w:color="auto"/>
                                                    <w:left w:val="none" w:sz="0" w:space="0" w:color="auto"/>
                                                    <w:bottom w:val="none" w:sz="0" w:space="0" w:color="auto"/>
                                                    <w:right w:val="none" w:sz="0" w:space="0" w:color="auto"/>
                                                  </w:divBdr>
                                                  <w:divsChild>
                                                    <w:div w:id="528496728">
                                                      <w:marLeft w:val="0"/>
                                                      <w:marRight w:val="0"/>
                                                      <w:marTop w:val="0"/>
                                                      <w:marBottom w:val="0"/>
                                                      <w:divBdr>
                                                        <w:top w:val="none" w:sz="0" w:space="0" w:color="auto"/>
                                                        <w:left w:val="none" w:sz="0" w:space="0" w:color="auto"/>
                                                        <w:bottom w:val="none" w:sz="0" w:space="0" w:color="auto"/>
                                                        <w:right w:val="none" w:sz="0" w:space="0" w:color="auto"/>
                                                      </w:divBdr>
                                                      <w:divsChild>
                                                        <w:div w:id="180314386">
                                                          <w:marLeft w:val="0"/>
                                                          <w:marRight w:val="0"/>
                                                          <w:marTop w:val="0"/>
                                                          <w:marBottom w:val="0"/>
                                                          <w:divBdr>
                                                            <w:top w:val="none" w:sz="0" w:space="0" w:color="auto"/>
                                                            <w:left w:val="none" w:sz="0" w:space="0" w:color="auto"/>
                                                            <w:bottom w:val="none" w:sz="0" w:space="0" w:color="auto"/>
                                                            <w:right w:val="none" w:sz="0" w:space="0" w:color="auto"/>
                                                          </w:divBdr>
                                                          <w:divsChild>
                                                            <w:div w:id="165637905">
                                                              <w:marLeft w:val="0"/>
                                                              <w:marRight w:val="0"/>
                                                              <w:marTop w:val="0"/>
                                                              <w:marBottom w:val="0"/>
                                                              <w:divBdr>
                                                                <w:top w:val="none" w:sz="0" w:space="0" w:color="auto"/>
                                                                <w:left w:val="none" w:sz="0" w:space="0" w:color="auto"/>
                                                                <w:bottom w:val="none" w:sz="0" w:space="0" w:color="auto"/>
                                                                <w:right w:val="none" w:sz="0" w:space="0" w:color="auto"/>
                                                              </w:divBdr>
                                                              <w:divsChild>
                                                                <w:div w:id="1432318954">
                                                                  <w:marLeft w:val="300"/>
                                                                  <w:marRight w:val="300"/>
                                                                  <w:marTop w:val="0"/>
                                                                  <w:marBottom w:val="0"/>
                                                                  <w:divBdr>
                                                                    <w:top w:val="none" w:sz="0" w:space="0" w:color="auto"/>
                                                                    <w:left w:val="none" w:sz="0" w:space="0" w:color="auto"/>
                                                                    <w:bottom w:val="none" w:sz="0" w:space="0" w:color="auto"/>
                                                                    <w:right w:val="none" w:sz="0" w:space="0" w:color="auto"/>
                                                                  </w:divBdr>
                                                                  <w:divsChild>
                                                                    <w:div w:id="117893334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5722158">
      <w:bodyDiv w:val="1"/>
      <w:marLeft w:val="0"/>
      <w:marRight w:val="0"/>
      <w:marTop w:val="0"/>
      <w:marBottom w:val="0"/>
      <w:divBdr>
        <w:top w:val="none" w:sz="0" w:space="0" w:color="auto"/>
        <w:left w:val="none" w:sz="0" w:space="0" w:color="auto"/>
        <w:bottom w:val="none" w:sz="0" w:space="0" w:color="auto"/>
        <w:right w:val="none" w:sz="0" w:space="0" w:color="auto"/>
      </w:divBdr>
      <w:divsChild>
        <w:div w:id="1546016972">
          <w:marLeft w:val="0"/>
          <w:marRight w:val="0"/>
          <w:marTop w:val="0"/>
          <w:marBottom w:val="0"/>
          <w:divBdr>
            <w:top w:val="none" w:sz="0" w:space="0" w:color="auto"/>
            <w:left w:val="none" w:sz="0" w:space="0" w:color="auto"/>
            <w:bottom w:val="none" w:sz="0" w:space="0" w:color="auto"/>
            <w:right w:val="none" w:sz="0" w:space="0" w:color="auto"/>
          </w:divBdr>
          <w:divsChild>
            <w:div w:id="1499535444">
              <w:marLeft w:val="0"/>
              <w:marRight w:val="0"/>
              <w:marTop w:val="0"/>
              <w:marBottom w:val="0"/>
              <w:divBdr>
                <w:top w:val="none" w:sz="0" w:space="0" w:color="auto"/>
                <w:left w:val="none" w:sz="0" w:space="0" w:color="auto"/>
                <w:bottom w:val="none" w:sz="0" w:space="0" w:color="auto"/>
                <w:right w:val="none" w:sz="0" w:space="0" w:color="auto"/>
              </w:divBdr>
              <w:divsChild>
                <w:div w:id="440146381">
                  <w:marLeft w:val="0"/>
                  <w:marRight w:val="0"/>
                  <w:marTop w:val="0"/>
                  <w:marBottom w:val="0"/>
                  <w:divBdr>
                    <w:top w:val="none" w:sz="0" w:space="0" w:color="auto"/>
                    <w:left w:val="none" w:sz="0" w:space="0" w:color="auto"/>
                    <w:bottom w:val="none" w:sz="0" w:space="0" w:color="auto"/>
                    <w:right w:val="none" w:sz="0" w:space="0" w:color="auto"/>
                  </w:divBdr>
                  <w:divsChild>
                    <w:div w:id="1435127427">
                      <w:marLeft w:val="-225"/>
                      <w:marRight w:val="-225"/>
                      <w:marTop w:val="0"/>
                      <w:marBottom w:val="0"/>
                      <w:divBdr>
                        <w:top w:val="none" w:sz="0" w:space="0" w:color="auto"/>
                        <w:left w:val="none" w:sz="0" w:space="0" w:color="auto"/>
                        <w:bottom w:val="none" w:sz="0" w:space="0" w:color="auto"/>
                        <w:right w:val="none" w:sz="0" w:space="0" w:color="auto"/>
                      </w:divBdr>
                      <w:divsChild>
                        <w:div w:id="1299797711">
                          <w:marLeft w:val="0"/>
                          <w:marRight w:val="0"/>
                          <w:marTop w:val="0"/>
                          <w:marBottom w:val="0"/>
                          <w:divBdr>
                            <w:top w:val="none" w:sz="0" w:space="0" w:color="auto"/>
                            <w:left w:val="none" w:sz="0" w:space="0" w:color="auto"/>
                            <w:bottom w:val="none" w:sz="0" w:space="0" w:color="auto"/>
                            <w:right w:val="none" w:sz="0" w:space="0" w:color="auto"/>
                          </w:divBdr>
                          <w:divsChild>
                            <w:div w:id="1551384305">
                              <w:marLeft w:val="0"/>
                              <w:marRight w:val="0"/>
                              <w:marTop w:val="0"/>
                              <w:marBottom w:val="0"/>
                              <w:divBdr>
                                <w:top w:val="none" w:sz="0" w:space="0" w:color="auto"/>
                                <w:left w:val="none" w:sz="0" w:space="0" w:color="auto"/>
                                <w:bottom w:val="none" w:sz="0" w:space="0" w:color="auto"/>
                                <w:right w:val="none" w:sz="0" w:space="0" w:color="auto"/>
                              </w:divBdr>
                              <w:divsChild>
                                <w:div w:id="1617977867">
                                  <w:marLeft w:val="0"/>
                                  <w:marRight w:val="0"/>
                                  <w:marTop w:val="0"/>
                                  <w:marBottom w:val="0"/>
                                  <w:divBdr>
                                    <w:top w:val="none" w:sz="0" w:space="0" w:color="auto"/>
                                    <w:left w:val="none" w:sz="0" w:space="0" w:color="auto"/>
                                    <w:bottom w:val="none" w:sz="0" w:space="0" w:color="auto"/>
                                    <w:right w:val="none" w:sz="0" w:space="0" w:color="auto"/>
                                  </w:divBdr>
                                  <w:divsChild>
                                    <w:div w:id="1717436575">
                                      <w:marLeft w:val="-225"/>
                                      <w:marRight w:val="-225"/>
                                      <w:marTop w:val="0"/>
                                      <w:marBottom w:val="0"/>
                                      <w:divBdr>
                                        <w:top w:val="none" w:sz="0" w:space="0" w:color="auto"/>
                                        <w:left w:val="none" w:sz="0" w:space="0" w:color="auto"/>
                                        <w:bottom w:val="none" w:sz="0" w:space="0" w:color="auto"/>
                                        <w:right w:val="none" w:sz="0" w:space="0" w:color="auto"/>
                                      </w:divBdr>
                                      <w:divsChild>
                                        <w:div w:id="314379297">
                                          <w:marLeft w:val="0"/>
                                          <w:marRight w:val="0"/>
                                          <w:marTop w:val="0"/>
                                          <w:marBottom w:val="0"/>
                                          <w:divBdr>
                                            <w:top w:val="none" w:sz="0" w:space="0" w:color="auto"/>
                                            <w:left w:val="none" w:sz="0" w:space="0" w:color="auto"/>
                                            <w:bottom w:val="none" w:sz="0" w:space="0" w:color="auto"/>
                                            <w:right w:val="none" w:sz="0" w:space="0" w:color="auto"/>
                                          </w:divBdr>
                                          <w:divsChild>
                                            <w:div w:id="1535843584">
                                              <w:marLeft w:val="0"/>
                                              <w:marRight w:val="0"/>
                                              <w:marTop w:val="0"/>
                                              <w:marBottom w:val="0"/>
                                              <w:divBdr>
                                                <w:top w:val="none" w:sz="0" w:space="0" w:color="auto"/>
                                                <w:left w:val="none" w:sz="0" w:space="0" w:color="auto"/>
                                                <w:bottom w:val="none" w:sz="0" w:space="0" w:color="auto"/>
                                                <w:right w:val="none" w:sz="0" w:space="0" w:color="auto"/>
                                              </w:divBdr>
                                              <w:divsChild>
                                                <w:div w:id="1500269459">
                                                  <w:marLeft w:val="0"/>
                                                  <w:marRight w:val="0"/>
                                                  <w:marTop w:val="0"/>
                                                  <w:marBottom w:val="0"/>
                                                  <w:divBdr>
                                                    <w:top w:val="none" w:sz="0" w:space="0" w:color="auto"/>
                                                    <w:left w:val="none" w:sz="0" w:space="0" w:color="auto"/>
                                                    <w:bottom w:val="none" w:sz="0" w:space="0" w:color="auto"/>
                                                    <w:right w:val="none" w:sz="0" w:space="0" w:color="auto"/>
                                                  </w:divBdr>
                                                  <w:divsChild>
                                                    <w:div w:id="1417090475">
                                                      <w:marLeft w:val="0"/>
                                                      <w:marRight w:val="0"/>
                                                      <w:marTop w:val="0"/>
                                                      <w:marBottom w:val="0"/>
                                                      <w:divBdr>
                                                        <w:top w:val="none" w:sz="0" w:space="0" w:color="auto"/>
                                                        <w:left w:val="none" w:sz="0" w:space="0" w:color="auto"/>
                                                        <w:bottom w:val="none" w:sz="0" w:space="0" w:color="auto"/>
                                                        <w:right w:val="none" w:sz="0" w:space="0" w:color="auto"/>
                                                      </w:divBdr>
                                                      <w:divsChild>
                                                        <w:div w:id="1488789145">
                                                          <w:marLeft w:val="0"/>
                                                          <w:marRight w:val="0"/>
                                                          <w:marTop w:val="0"/>
                                                          <w:marBottom w:val="0"/>
                                                          <w:divBdr>
                                                            <w:top w:val="none" w:sz="0" w:space="0" w:color="auto"/>
                                                            <w:left w:val="none" w:sz="0" w:space="0" w:color="auto"/>
                                                            <w:bottom w:val="none" w:sz="0" w:space="0" w:color="auto"/>
                                                            <w:right w:val="none" w:sz="0" w:space="0" w:color="auto"/>
                                                          </w:divBdr>
                                                          <w:divsChild>
                                                            <w:div w:id="1251545875">
                                                              <w:marLeft w:val="0"/>
                                                              <w:marRight w:val="0"/>
                                                              <w:marTop w:val="0"/>
                                                              <w:marBottom w:val="0"/>
                                                              <w:divBdr>
                                                                <w:top w:val="none" w:sz="0" w:space="0" w:color="auto"/>
                                                                <w:left w:val="none" w:sz="0" w:space="0" w:color="auto"/>
                                                                <w:bottom w:val="none" w:sz="0" w:space="0" w:color="auto"/>
                                                                <w:right w:val="none" w:sz="0" w:space="0" w:color="auto"/>
                                                              </w:divBdr>
                                                              <w:divsChild>
                                                                <w:div w:id="15117927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7154835">
      <w:bodyDiv w:val="1"/>
      <w:marLeft w:val="0"/>
      <w:marRight w:val="0"/>
      <w:marTop w:val="0"/>
      <w:marBottom w:val="0"/>
      <w:divBdr>
        <w:top w:val="none" w:sz="0" w:space="0" w:color="auto"/>
        <w:left w:val="none" w:sz="0" w:space="0" w:color="auto"/>
        <w:bottom w:val="none" w:sz="0" w:space="0" w:color="auto"/>
        <w:right w:val="none" w:sz="0" w:space="0" w:color="auto"/>
      </w:divBdr>
      <w:divsChild>
        <w:div w:id="1740008537">
          <w:marLeft w:val="0"/>
          <w:marRight w:val="0"/>
          <w:marTop w:val="0"/>
          <w:marBottom w:val="0"/>
          <w:divBdr>
            <w:top w:val="none" w:sz="0" w:space="0" w:color="auto"/>
            <w:left w:val="none" w:sz="0" w:space="0" w:color="auto"/>
            <w:bottom w:val="none" w:sz="0" w:space="0" w:color="auto"/>
            <w:right w:val="none" w:sz="0" w:space="0" w:color="auto"/>
          </w:divBdr>
          <w:divsChild>
            <w:div w:id="1857845092">
              <w:marLeft w:val="0"/>
              <w:marRight w:val="0"/>
              <w:marTop w:val="0"/>
              <w:marBottom w:val="0"/>
              <w:divBdr>
                <w:top w:val="none" w:sz="0" w:space="0" w:color="auto"/>
                <w:left w:val="none" w:sz="0" w:space="0" w:color="auto"/>
                <w:bottom w:val="none" w:sz="0" w:space="0" w:color="auto"/>
                <w:right w:val="none" w:sz="0" w:space="0" w:color="auto"/>
              </w:divBdr>
              <w:divsChild>
                <w:div w:id="1922134827">
                  <w:marLeft w:val="0"/>
                  <w:marRight w:val="0"/>
                  <w:marTop w:val="0"/>
                  <w:marBottom w:val="0"/>
                  <w:divBdr>
                    <w:top w:val="none" w:sz="0" w:space="0" w:color="auto"/>
                    <w:left w:val="none" w:sz="0" w:space="0" w:color="auto"/>
                    <w:bottom w:val="none" w:sz="0" w:space="0" w:color="auto"/>
                    <w:right w:val="none" w:sz="0" w:space="0" w:color="auto"/>
                  </w:divBdr>
                  <w:divsChild>
                    <w:div w:id="1530987376">
                      <w:marLeft w:val="-225"/>
                      <w:marRight w:val="-225"/>
                      <w:marTop w:val="0"/>
                      <w:marBottom w:val="0"/>
                      <w:divBdr>
                        <w:top w:val="none" w:sz="0" w:space="0" w:color="auto"/>
                        <w:left w:val="none" w:sz="0" w:space="0" w:color="auto"/>
                        <w:bottom w:val="none" w:sz="0" w:space="0" w:color="auto"/>
                        <w:right w:val="none" w:sz="0" w:space="0" w:color="auto"/>
                      </w:divBdr>
                      <w:divsChild>
                        <w:div w:id="26490152">
                          <w:marLeft w:val="0"/>
                          <w:marRight w:val="0"/>
                          <w:marTop w:val="0"/>
                          <w:marBottom w:val="0"/>
                          <w:divBdr>
                            <w:top w:val="none" w:sz="0" w:space="0" w:color="auto"/>
                            <w:left w:val="none" w:sz="0" w:space="0" w:color="auto"/>
                            <w:bottom w:val="none" w:sz="0" w:space="0" w:color="auto"/>
                            <w:right w:val="none" w:sz="0" w:space="0" w:color="auto"/>
                          </w:divBdr>
                          <w:divsChild>
                            <w:div w:id="2112509901">
                              <w:marLeft w:val="0"/>
                              <w:marRight w:val="0"/>
                              <w:marTop w:val="0"/>
                              <w:marBottom w:val="0"/>
                              <w:divBdr>
                                <w:top w:val="none" w:sz="0" w:space="0" w:color="auto"/>
                                <w:left w:val="none" w:sz="0" w:space="0" w:color="auto"/>
                                <w:bottom w:val="none" w:sz="0" w:space="0" w:color="auto"/>
                                <w:right w:val="none" w:sz="0" w:space="0" w:color="auto"/>
                              </w:divBdr>
                              <w:divsChild>
                                <w:div w:id="559822985">
                                  <w:marLeft w:val="0"/>
                                  <w:marRight w:val="0"/>
                                  <w:marTop w:val="0"/>
                                  <w:marBottom w:val="0"/>
                                  <w:divBdr>
                                    <w:top w:val="none" w:sz="0" w:space="0" w:color="auto"/>
                                    <w:left w:val="none" w:sz="0" w:space="0" w:color="auto"/>
                                    <w:bottom w:val="none" w:sz="0" w:space="0" w:color="auto"/>
                                    <w:right w:val="none" w:sz="0" w:space="0" w:color="auto"/>
                                  </w:divBdr>
                                  <w:divsChild>
                                    <w:div w:id="972174871">
                                      <w:marLeft w:val="-225"/>
                                      <w:marRight w:val="-225"/>
                                      <w:marTop w:val="0"/>
                                      <w:marBottom w:val="0"/>
                                      <w:divBdr>
                                        <w:top w:val="none" w:sz="0" w:space="0" w:color="auto"/>
                                        <w:left w:val="none" w:sz="0" w:space="0" w:color="auto"/>
                                        <w:bottom w:val="none" w:sz="0" w:space="0" w:color="auto"/>
                                        <w:right w:val="none" w:sz="0" w:space="0" w:color="auto"/>
                                      </w:divBdr>
                                      <w:divsChild>
                                        <w:div w:id="162162">
                                          <w:marLeft w:val="0"/>
                                          <w:marRight w:val="0"/>
                                          <w:marTop w:val="0"/>
                                          <w:marBottom w:val="0"/>
                                          <w:divBdr>
                                            <w:top w:val="none" w:sz="0" w:space="0" w:color="auto"/>
                                            <w:left w:val="none" w:sz="0" w:space="0" w:color="auto"/>
                                            <w:bottom w:val="none" w:sz="0" w:space="0" w:color="auto"/>
                                            <w:right w:val="none" w:sz="0" w:space="0" w:color="auto"/>
                                          </w:divBdr>
                                          <w:divsChild>
                                            <w:div w:id="629823341">
                                              <w:marLeft w:val="0"/>
                                              <w:marRight w:val="0"/>
                                              <w:marTop w:val="0"/>
                                              <w:marBottom w:val="0"/>
                                              <w:divBdr>
                                                <w:top w:val="none" w:sz="0" w:space="0" w:color="auto"/>
                                                <w:left w:val="none" w:sz="0" w:space="0" w:color="auto"/>
                                                <w:bottom w:val="none" w:sz="0" w:space="0" w:color="auto"/>
                                                <w:right w:val="none" w:sz="0" w:space="0" w:color="auto"/>
                                              </w:divBdr>
                                              <w:divsChild>
                                                <w:div w:id="763571381">
                                                  <w:marLeft w:val="0"/>
                                                  <w:marRight w:val="0"/>
                                                  <w:marTop w:val="0"/>
                                                  <w:marBottom w:val="0"/>
                                                  <w:divBdr>
                                                    <w:top w:val="none" w:sz="0" w:space="0" w:color="auto"/>
                                                    <w:left w:val="none" w:sz="0" w:space="0" w:color="auto"/>
                                                    <w:bottom w:val="none" w:sz="0" w:space="0" w:color="auto"/>
                                                    <w:right w:val="none" w:sz="0" w:space="0" w:color="auto"/>
                                                  </w:divBdr>
                                                  <w:divsChild>
                                                    <w:div w:id="710108508">
                                                      <w:marLeft w:val="0"/>
                                                      <w:marRight w:val="0"/>
                                                      <w:marTop w:val="0"/>
                                                      <w:marBottom w:val="0"/>
                                                      <w:divBdr>
                                                        <w:top w:val="none" w:sz="0" w:space="0" w:color="auto"/>
                                                        <w:left w:val="none" w:sz="0" w:space="0" w:color="auto"/>
                                                        <w:bottom w:val="none" w:sz="0" w:space="0" w:color="auto"/>
                                                        <w:right w:val="none" w:sz="0" w:space="0" w:color="auto"/>
                                                      </w:divBdr>
                                                      <w:divsChild>
                                                        <w:div w:id="1362319227">
                                                          <w:marLeft w:val="0"/>
                                                          <w:marRight w:val="0"/>
                                                          <w:marTop w:val="0"/>
                                                          <w:marBottom w:val="0"/>
                                                          <w:divBdr>
                                                            <w:top w:val="none" w:sz="0" w:space="0" w:color="auto"/>
                                                            <w:left w:val="none" w:sz="0" w:space="0" w:color="auto"/>
                                                            <w:bottom w:val="none" w:sz="0" w:space="0" w:color="auto"/>
                                                            <w:right w:val="none" w:sz="0" w:space="0" w:color="auto"/>
                                                          </w:divBdr>
                                                          <w:divsChild>
                                                            <w:div w:id="1228028791">
                                                              <w:marLeft w:val="0"/>
                                                              <w:marRight w:val="0"/>
                                                              <w:marTop w:val="0"/>
                                                              <w:marBottom w:val="0"/>
                                                              <w:divBdr>
                                                                <w:top w:val="none" w:sz="0" w:space="0" w:color="auto"/>
                                                                <w:left w:val="none" w:sz="0" w:space="0" w:color="auto"/>
                                                                <w:bottom w:val="none" w:sz="0" w:space="0" w:color="auto"/>
                                                                <w:right w:val="none" w:sz="0" w:space="0" w:color="auto"/>
                                                              </w:divBdr>
                                                              <w:divsChild>
                                                                <w:div w:id="1852184679">
                                                                  <w:marLeft w:val="300"/>
                                                                  <w:marRight w:val="300"/>
                                                                  <w:marTop w:val="0"/>
                                                                  <w:marBottom w:val="0"/>
                                                                  <w:divBdr>
                                                                    <w:top w:val="none" w:sz="0" w:space="0" w:color="auto"/>
                                                                    <w:left w:val="none" w:sz="0" w:space="0" w:color="auto"/>
                                                                    <w:bottom w:val="none" w:sz="0" w:space="0" w:color="auto"/>
                                                                    <w:right w:val="none" w:sz="0" w:space="0" w:color="auto"/>
                                                                  </w:divBdr>
                                                                  <w:divsChild>
                                                                    <w:div w:id="208675743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4057807">
      <w:bodyDiv w:val="1"/>
      <w:marLeft w:val="0"/>
      <w:marRight w:val="0"/>
      <w:marTop w:val="0"/>
      <w:marBottom w:val="0"/>
      <w:divBdr>
        <w:top w:val="none" w:sz="0" w:space="0" w:color="auto"/>
        <w:left w:val="none" w:sz="0" w:space="0" w:color="auto"/>
        <w:bottom w:val="none" w:sz="0" w:space="0" w:color="auto"/>
        <w:right w:val="none" w:sz="0" w:space="0" w:color="auto"/>
      </w:divBdr>
      <w:divsChild>
        <w:div w:id="487476288">
          <w:marLeft w:val="0"/>
          <w:marRight w:val="0"/>
          <w:marTop w:val="0"/>
          <w:marBottom w:val="0"/>
          <w:divBdr>
            <w:top w:val="none" w:sz="0" w:space="0" w:color="auto"/>
            <w:left w:val="none" w:sz="0" w:space="0" w:color="auto"/>
            <w:bottom w:val="none" w:sz="0" w:space="0" w:color="auto"/>
            <w:right w:val="none" w:sz="0" w:space="0" w:color="auto"/>
          </w:divBdr>
          <w:divsChild>
            <w:div w:id="851651698">
              <w:marLeft w:val="0"/>
              <w:marRight w:val="0"/>
              <w:marTop w:val="0"/>
              <w:marBottom w:val="0"/>
              <w:divBdr>
                <w:top w:val="none" w:sz="0" w:space="0" w:color="auto"/>
                <w:left w:val="none" w:sz="0" w:space="0" w:color="auto"/>
                <w:bottom w:val="none" w:sz="0" w:space="0" w:color="auto"/>
                <w:right w:val="none" w:sz="0" w:space="0" w:color="auto"/>
              </w:divBdr>
              <w:divsChild>
                <w:div w:id="1349214106">
                  <w:marLeft w:val="0"/>
                  <w:marRight w:val="0"/>
                  <w:marTop w:val="0"/>
                  <w:marBottom w:val="0"/>
                  <w:divBdr>
                    <w:top w:val="none" w:sz="0" w:space="0" w:color="auto"/>
                    <w:left w:val="none" w:sz="0" w:space="0" w:color="auto"/>
                    <w:bottom w:val="none" w:sz="0" w:space="0" w:color="auto"/>
                    <w:right w:val="none" w:sz="0" w:space="0" w:color="auto"/>
                  </w:divBdr>
                  <w:divsChild>
                    <w:div w:id="1655374350">
                      <w:marLeft w:val="-225"/>
                      <w:marRight w:val="-225"/>
                      <w:marTop w:val="0"/>
                      <w:marBottom w:val="0"/>
                      <w:divBdr>
                        <w:top w:val="none" w:sz="0" w:space="0" w:color="auto"/>
                        <w:left w:val="none" w:sz="0" w:space="0" w:color="auto"/>
                        <w:bottom w:val="none" w:sz="0" w:space="0" w:color="auto"/>
                        <w:right w:val="none" w:sz="0" w:space="0" w:color="auto"/>
                      </w:divBdr>
                      <w:divsChild>
                        <w:div w:id="935209389">
                          <w:marLeft w:val="0"/>
                          <w:marRight w:val="0"/>
                          <w:marTop w:val="0"/>
                          <w:marBottom w:val="0"/>
                          <w:divBdr>
                            <w:top w:val="none" w:sz="0" w:space="0" w:color="auto"/>
                            <w:left w:val="none" w:sz="0" w:space="0" w:color="auto"/>
                            <w:bottom w:val="none" w:sz="0" w:space="0" w:color="auto"/>
                            <w:right w:val="none" w:sz="0" w:space="0" w:color="auto"/>
                          </w:divBdr>
                          <w:divsChild>
                            <w:div w:id="1933119931">
                              <w:marLeft w:val="0"/>
                              <w:marRight w:val="0"/>
                              <w:marTop w:val="0"/>
                              <w:marBottom w:val="0"/>
                              <w:divBdr>
                                <w:top w:val="none" w:sz="0" w:space="0" w:color="auto"/>
                                <w:left w:val="none" w:sz="0" w:space="0" w:color="auto"/>
                                <w:bottom w:val="none" w:sz="0" w:space="0" w:color="auto"/>
                                <w:right w:val="none" w:sz="0" w:space="0" w:color="auto"/>
                              </w:divBdr>
                              <w:divsChild>
                                <w:div w:id="1765495760">
                                  <w:marLeft w:val="0"/>
                                  <w:marRight w:val="0"/>
                                  <w:marTop w:val="0"/>
                                  <w:marBottom w:val="0"/>
                                  <w:divBdr>
                                    <w:top w:val="none" w:sz="0" w:space="0" w:color="auto"/>
                                    <w:left w:val="none" w:sz="0" w:space="0" w:color="auto"/>
                                    <w:bottom w:val="none" w:sz="0" w:space="0" w:color="auto"/>
                                    <w:right w:val="none" w:sz="0" w:space="0" w:color="auto"/>
                                  </w:divBdr>
                                  <w:divsChild>
                                    <w:div w:id="1910311562">
                                      <w:marLeft w:val="-225"/>
                                      <w:marRight w:val="-225"/>
                                      <w:marTop w:val="0"/>
                                      <w:marBottom w:val="0"/>
                                      <w:divBdr>
                                        <w:top w:val="none" w:sz="0" w:space="0" w:color="auto"/>
                                        <w:left w:val="none" w:sz="0" w:space="0" w:color="auto"/>
                                        <w:bottom w:val="none" w:sz="0" w:space="0" w:color="auto"/>
                                        <w:right w:val="none" w:sz="0" w:space="0" w:color="auto"/>
                                      </w:divBdr>
                                      <w:divsChild>
                                        <w:div w:id="1518808407">
                                          <w:marLeft w:val="0"/>
                                          <w:marRight w:val="0"/>
                                          <w:marTop w:val="0"/>
                                          <w:marBottom w:val="0"/>
                                          <w:divBdr>
                                            <w:top w:val="none" w:sz="0" w:space="0" w:color="auto"/>
                                            <w:left w:val="none" w:sz="0" w:space="0" w:color="auto"/>
                                            <w:bottom w:val="none" w:sz="0" w:space="0" w:color="auto"/>
                                            <w:right w:val="none" w:sz="0" w:space="0" w:color="auto"/>
                                          </w:divBdr>
                                          <w:divsChild>
                                            <w:div w:id="332490118">
                                              <w:marLeft w:val="0"/>
                                              <w:marRight w:val="0"/>
                                              <w:marTop w:val="0"/>
                                              <w:marBottom w:val="0"/>
                                              <w:divBdr>
                                                <w:top w:val="none" w:sz="0" w:space="0" w:color="auto"/>
                                                <w:left w:val="none" w:sz="0" w:space="0" w:color="auto"/>
                                                <w:bottom w:val="none" w:sz="0" w:space="0" w:color="auto"/>
                                                <w:right w:val="none" w:sz="0" w:space="0" w:color="auto"/>
                                              </w:divBdr>
                                              <w:divsChild>
                                                <w:div w:id="242764015">
                                                  <w:marLeft w:val="0"/>
                                                  <w:marRight w:val="0"/>
                                                  <w:marTop w:val="0"/>
                                                  <w:marBottom w:val="0"/>
                                                  <w:divBdr>
                                                    <w:top w:val="none" w:sz="0" w:space="0" w:color="auto"/>
                                                    <w:left w:val="none" w:sz="0" w:space="0" w:color="auto"/>
                                                    <w:bottom w:val="none" w:sz="0" w:space="0" w:color="auto"/>
                                                    <w:right w:val="none" w:sz="0" w:space="0" w:color="auto"/>
                                                  </w:divBdr>
                                                  <w:divsChild>
                                                    <w:div w:id="1533154135">
                                                      <w:marLeft w:val="0"/>
                                                      <w:marRight w:val="0"/>
                                                      <w:marTop w:val="0"/>
                                                      <w:marBottom w:val="0"/>
                                                      <w:divBdr>
                                                        <w:top w:val="none" w:sz="0" w:space="0" w:color="auto"/>
                                                        <w:left w:val="none" w:sz="0" w:space="0" w:color="auto"/>
                                                        <w:bottom w:val="none" w:sz="0" w:space="0" w:color="auto"/>
                                                        <w:right w:val="none" w:sz="0" w:space="0" w:color="auto"/>
                                                      </w:divBdr>
                                                      <w:divsChild>
                                                        <w:div w:id="1159268271">
                                                          <w:marLeft w:val="0"/>
                                                          <w:marRight w:val="0"/>
                                                          <w:marTop w:val="0"/>
                                                          <w:marBottom w:val="0"/>
                                                          <w:divBdr>
                                                            <w:top w:val="none" w:sz="0" w:space="0" w:color="auto"/>
                                                            <w:left w:val="none" w:sz="0" w:space="0" w:color="auto"/>
                                                            <w:bottom w:val="none" w:sz="0" w:space="0" w:color="auto"/>
                                                            <w:right w:val="none" w:sz="0" w:space="0" w:color="auto"/>
                                                          </w:divBdr>
                                                          <w:divsChild>
                                                            <w:div w:id="1669287610">
                                                              <w:marLeft w:val="0"/>
                                                              <w:marRight w:val="0"/>
                                                              <w:marTop w:val="0"/>
                                                              <w:marBottom w:val="0"/>
                                                              <w:divBdr>
                                                                <w:top w:val="none" w:sz="0" w:space="0" w:color="auto"/>
                                                                <w:left w:val="none" w:sz="0" w:space="0" w:color="auto"/>
                                                                <w:bottom w:val="none" w:sz="0" w:space="0" w:color="auto"/>
                                                                <w:right w:val="none" w:sz="0" w:space="0" w:color="auto"/>
                                                              </w:divBdr>
                                                              <w:divsChild>
                                                                <w:div w:id="487669777">
                                                                  <w:marLeft w:val="300"/>
                                                                  <w:marRight w:val="300"/>
                                                                  <w:marTop w:val="0"/>
                                                                  <w:marBottom w:val="0"/>
                                                                  <w:divBdr>
                                                                    <w:top w:val="none" w:sz="0" w:space="0" w:color="auto"/>
                                                                    <w:left w:val="none" w:sz="0" w:space="0" w:color="auto"/>
                                                                    <w:bottom w:val="none" w:sz="0" w:space="0" w:color="auto"/>
                                                                    <w:right w:val="none" w:sz="0" w:space="0" w:color="auto"/>
                                                                  </w:divBdr>
                                                                  <w:divsChild>
                                                                    <w:div w:id="19477614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3557701">
      <w:bodyDiv w:val="1"/>
      <w:marLeft w:val="0"/>
      <w:marRight w:val="0"/>
      <w:marTop w:val="0"/>
      <w:marBottom w:val="0"/>
      <w:divBdr>
        <w:top w:val="none" w:sz="0" w:space="0" w:color="auto"/>
        <w:left w:val="none" w:sz="0" w:space="0" w:color="auto"/>
        <w:bottom w:val="none" w:sz="0" w:space="0" w:color="auto"/>
        <w:right w:val="none" w:sz="0" w:space="0" w:color="auto"/>
      </w:divBdr>
      <w:divsChild>
        <w:div w:id="68311179">
          <w:marLeft w:val="0"/>
          <w:marRight w:val="0"/>
          <w:marTop w:val="0"/>
          <w:marBottom w:val="0"/>
          <w:divBdr>
            <w:top w:val="none" w:sz="0" w:space="0" w:color="auto"/>
            <w:left w:val="none" w:sz="0" w:space="0" w:color="auto"/>
            <w:bottom w:val="none" w:sz="0" w:space="0" w:color="auto"/>
            <w:right w:val="none" w:sz="0" w:space="0" w:color="auto"/>
          </w:divBdr>
          <w:divsChild>
            <w:div w:id="612899919">
              <w:marLeft w:val="0"/>
              <w:marRight w:val="0"/>
              <w:marTop w:val="0"/>
              <w:marBottom w:val="0"/>
              <w:divBdr>
                <w:top w:val="none" w:sz="0" w:space="0" w:color="auto"/>
                <w:left w:val="none" w:sz="0" w:space="0" w:color="auto"/>
                <w:bottom w:val="none" w:sz="0" w:space="0" w:color="auto"/>
                <w:right w:val="none" w:sz="0" w:space="0" w:color="auto"/>
              </w:divBdr>
              <w:divsChild>
                <w:div w:id="1405570201">
                  <w:marLeft w:val="0"/>
                  <w:marRight w:val="0"/>
                  <w:marTop w:val="0"/>
                  <w:marBottom w:val="0"/>
                  <w:divBdr>
                    <w:top w:val="none" w:sz="0" w:space="0" w:color="auto"/>
                    <w:left w:val="none" w:sz="0" w:space="0" w:color="auto"/>
                    <w:bottom w:val="none" w:sz="0" w:space="0" w:color="auto"/>
                    <w:right w:val="none" w:sz="0" w:space="0" w:color="auto"/>
                  </w:divBdr>
                  <w:divsChild>
                    <w:div w:id="1771780699">
                      <w:marLeft w:val="-225"/>
                      <w:marRight w:val="-225"/>
                      <w:marTop w:val="0"/>
                      <w:marBottom w:val="0"/>
                      <w:divBdr>
                        <w:top w:val="none" w:sz="0" w:space="0" w:color="auto"/>
                        <w:left w:val="none" w:sz="0" w:space="0" w:color="auto"/>
                        <w:bottom w:val="none" w:sz="0" w:space="0" w:color="auto"/>
                        <w:right w:val="none" w:sz="0" w:space="0" w:color="auto"/>
                      </w:divBdr>
                      <w:divsChild>
                        <w:div w:id="909081011">
                          <w:marLeft w:val="0"/>
                          <w:marRight w:val="0"/>
                          <w:marTop w:val="0"/>
                          <w:marBottom w:val="0"/>
                          <w:divBdr>
                            <w:top w:val="none" w:sz="0" w:space="0" w:color="auto"/>
                            <w:left w:val="none" w:sz="0" w:space="0" w:color="auto"/>
                            <w:bottom w:val="none" w:sz="0" w:space="0" w:color="auto"/>
                            <w:right w:val="none" w:sz="0" w:space="0" w:color="auto"/>
                          </w:divBdr>
                          <w:divsChild>
                            <w:div w:id="615261395">
                              <w:marLeft w:val="0"/>
                              <w:marRight w:val="0"/>
                              <w:marTop w:val="0"/>
                              <w:marBottom w:val="0"/>
                              <w:divBdr>
                                <w:top w:val="none" w:sz="0" w:space="0" w:color="auto"/>
                                <w:left w:val="none" w:sz="0" w:space="0" w:color="auto"/>
                                <w:bottom w:val="none" w:sz="0" w:space="0" w:color="auto"/>
                                <w:right w:val="none" w:sz="0" w:space="0" w:color="auto"/>
                              </w:divBdr>
                              <w:divsChild>
                                <w:div w:id="639647853">
                                  <w:marLeft w:val="0"/>
                                  <w:marRight w:val="0"/>
                                  <w:marTop w:val="0"/>
                                  <w:marBottom w:val="0"/>
                                  <w:divBdr>
                                    <w:top w:val="none" w:sz="0" w:space="0" w:color="auto"/>
                                    <w:left w:val="none" w:sz="0" w:space="0" w:color="auto"/>
                                    <w:bottom w:val="none" w:sz="0" w:space="0" w:color="auto"/>
                                    <w:right w:val="none" w:sz="0" w:space="0" w:color="auto"/>
                                  </w:divBdr>
                                  <w:divsChild>
                                    <w:div w:id="380790919">
                                      <w:marLeft w:val="-225"/>
                                      <w:marRight w:val="-225"/>
                                      <w:marTop w:val="0"/>
                                      <w:marBottom w:val="0"/>
                                      <w:divBdr>
                                        <w:top w:val="none" w:sz="0" w:space="0" w:color="auto"/>
                                        <w:left w:val="none" w:sz="0" w:space="0" w:color="auto"/>
                                        <w:bottom w:val="none" w:sz="0" w:space="0" w:color="auto"/>
                                        <w:right w:val="none" w:sz="0" w:space="0" w:color="auto"/>
                                      </w:divBdr>
                                      <w:divsChild>
                                        <w:div w:id="551500611">
                                          <w:marLeft w:val="0"/>
                                          <w:marRight w:val="0"/>
                                          <w:marTop w:val="0"/>
                                          <w:marBottom w:val="0"/>
                                          <w:divBdr>
                                            <w:top w:val="none" w:sz="0" w:space="0" w:color="auto"/>
                                            <w:left w:val="none" w:sz="0" w:space="0" w:color="auto"/>
                                            <w:bottom w:val="none" w:sz="0" w:space="0" w:color="auto"/>
                                            <w:right w:val="none" w:sz="0" w:space="0" w:color="auto"/>
                                          </w:divBdr>
                                          <w:divsChild>
                                            <w:div w:id="1434668342">
                                              <w:marLeft w:val="0"/>
                                              <w:marRight w:val="0"/>
                                              <w:marTop w:val="0"/>
                                              <w:marBottom w:val="0"/>
                                              <w:divBdr>
                                                <w:top w:val="none" w:sz="0" w:space="0" w:color="auto"/>
                                                <w:left w:val="none" w:sz="0" w:space="0" w:color="auto"/>
                                                <w:bottom w:val="none" w:sz="0" w:space="0" w:color="auto"/>
                                                <w:right w:val="none" w:sz="0" w:space="0" w:color="auto"/>
                                              </w:divBdr>
                                              <w:divsChild>
                                                <w:div w:id="372656335">
                                                  <w:marLeft w:val="0"/>
                                                  <w:marRight w:val="0"/>
                                                  <w:marTop w:val="0"/>
                                                  <w:marBottom w:val="0"/>
                                                  <w:divBdr>
                                                    <w:top w:val="none" w:sz="0" w:space="0" w:color="auto"/>
                                                    <w:left w:val="none" w:sz="0" w:space="0" w:color="auto"/>
                                                    <w:bottom w:val="none" w:sz="0" w:space="0" w:color="auto"/>
                                                    <w:right w:val="none" w:sz="0" w:space="0" w:color="auto"/>
                                                  </w:divBdr>
                                                  <w:divsChild>
                                                    <w:div w:id="734399619">
                                                      <w:marLeft w:val="0"/>
                                                      <w:marRight w:val="0"/>
                                                      <w:marTop w:val="0"/>
                                                      <w:marBottom w:val="0"/>
                                                      <w:divBdr>
                                                        <w:top w:val="none" w:sz="0" w:space="0" w:color="auto"/>
                                                        <w:left w:val="none" w:sz="0" w:space="0" w:color="auto"/>
                                                        <w:bottom w:val="none" w:sz="0" w:space="0" w:color="auto"/>
                                                        <w:right w:val="none" w:sz="0" w:space="0" w:color="auto"/>
                                                      </w:divBdr>
                                                      <w:divsChild>
                                                        <w:div w:id="1018506571">
                                                          <w:marLeft w:val="0"/>
                                                          <w:marRight w:val="0"/>
                                                          <w:marTop w:val="0"/>
                                                          <w:marBottom w:val="0"/>
                                                          <w:divBdr>
                                                            <w:top w:val="none" w:sz="0" w:space="0" w:color="auto"/>
                                                            <w:left w:val="none" w:sz="0" w:space="0" w:color="auto"/>
                                                            <w:bottom w:val="none" w:sz="0" w:space="0" w:color="auto"/>
                                                            <w:right w:val="none" w:sz="0" w:space="0" w:color="auto"/>
                                                          </w:divBdr>
                                                          <w:divsChild>
                                                            <w:div w:id="1603146918">
                                                              <w:marLeft w:val="0"/>
                                                              <w:marRight w:val="0"/>
                                                              <w:marTop w:val="0"/>
                                                              <w:marBottom w:val="0"/>
                                                              <w:divBdr>
                                                                <w:top w:val="none" w:sz="0" w:space="0" w:color="auto"/>
                                                                <w:left w:val="none" w:sz="0" w:space="0" w:color="auto"/>
                                                                <w:bottom w:val="none" w:sz="0" w:space="0" w:color="auto"/>
                                                                <w:right w:val="none" w:sz="0" w:space="0" w:color="auto"/>
                                                              </w:divBdr>
                                                              <w:divsChild>
                                                                <w:div w:id="677852910">
                                                                  <w:marLeft w:val="300"/>
                                                                  <w:marRight w:val="300"/>
                                                                  <w:marTop w:val="0"/>
                                                                  <w:marBottom w:val="0"/>
                                                                  <w:divBdr>
                                                                    <w:top w:val="none" w:sz="0" w:space="0" w:color="auto"/>
                                                                    <w:left w:val="none" w:sz="0" w:space="0" w:color="auto"/>
                                                                    <w:bottom w:val="none" w:sz="0" w:space="0" w:color="auto"/>
                                                                    <w:right w:val="none" w:sz="0" w:space="0" w:color="auto"/>
                                                                  </w:divBdr>
                                                                  <w:divsChild>
                                                                    <w:div w:id="43131605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99134754">
      <w:bodyDiv w:val="1"/>
      <w:marLeft w:val="0"/>
      <w:marRight w:val="0"/>
      <w:marTop w:val="0"/>
      <w:marBottom w:val="0"/>
      <w:divBdr>
        <w:top w:val="none" w:sz="0" w:space="0" w:color="auto"/>
        <w:left w:val="none" w:sz="0" w:space="0" w:color="auto"/>
        <w:bottom w:val="none" w:sz="0" w:space="0" w:color="auto"/>
        <w:right w:val="none" w:sz="0" w:space="0" w:color="auto"/>
      </w:divBdr>
      <w:divsChild>
        <w:div w:id="1469661622">
          <w:marLeft w:val="0"/>
          <w:marRight w:val="0"/>
          <w:marTop w:val="0"/>
          <w:marBottom w:val="0"/>
          <w:divBdr>
            <w:top w:val="none" w:sz="0" w:space="0" w:color="auto"/>
            <w:left w:val="none" w:sz="0" w:space="0" w:color="auto"/>
            <w:bottom w:val="none" w:sz="0" w:space="0" w:color="auto"/>
            <w:right w:val="none" w:sz="0" w:space="0" w:color="auto"/>
          </w:divBdr>
          <w:divsChild>
            <w:div w:id="1109085505">
              <w:marLeft w:val="0"/>
              <w:marRight w:val="0"/>
              <w:marTop w:val="0"/>
              <w:marBottom w:val="0"/>
              <w:divBdr>
                <w:top w:val="none" w:sz="0" w:space="0" w:color="auto"/>
                <w:left w:val="none" w:sz="0" w:space="0" w:color="auto"/>
                <w:bottom w:val="none" w:sz="0" w:space="0" w:color="auto"/>
                <w:right w:val="none" w:sz="0" w:space="0" w:color="auto"/>
              </w:divBdr>
              <w:divsChild>
                <w:div w:id="110711609">
                  <w:marLeft w:val="0"/>
                  <w:marRight w:val="0"/>
                  <w:marTop w:val="0"/>
                  <w:marBottom w:val="0"/>
                  <w:divBdr>
                    <w:top w:val="none" w:sz="0" w:space="0" w:color="auto"/>
                    <w:left w:val="none" w:sz="0" w:space="0" w:color="auto"/>
                    <w:bottom w:val="none" w:sz="0" w:space="0" w:color="auto"/>
                    <w:right w:val="none" w:sz="0" w:space="0" w:color="auto"/>
                  </w:divBdr>
                  <w:divsChild>
                    <w:div w:id="1698893615">
                      <w:marLeft w:val="-225"/>
                      <w:marRight w:val="-225"/>
                      <w:marTop w:val="0"/>
                      <w:marBottom w:val="0"/>
                      <w:divBdr>
                        <w:top w:val="none" w:sz="0" w:space="0" w:color="auto"/>
                        <w:left w:val="none" w:sz="0" w:space="0" w:color="auto"/>
                        <w:bottom w:val="none" w:sz="0" w:space="0" w:color="auto"/>
                        <w:right w:val="none" w:sz="0" w:space="0" w:color="auto"/>
                      </w:divBdr>
                      <w:divsChild>
                        <w:div w:id="657850567">
                          <w:marLeft w:val="0"/>
                          <w:marRight w:val="0"/>
                          <w:marTop w:val="0"/>
                          <w:marBottom w:val="0"/>
                          <w:divBdr>
                            <w:top w:val="none" w:sz="0" w:space="0" w:color="auto"/>
                            <w:left w:val="none" w:sz="0" w:space="0" w:color="auto"/>
                            <w:bottom w:val="none" w:sz="0" w:space="0" w:color="auto"/>
                            <w:right w:val="none" w:sz="0" w:space="0" w:color="auto"/>
                          </w:divBdr>
                          <w:divsChild>
                            <w:div w:id="702560408">
                              <w:marLeft w:val="0"/>
                              <w:marRight w:val="0"/>
                              <w:marTop w:val="0"/>
                              <w:marBottom w:val="0"/>
                              <w:divBdr>
                                <w:top w:val="none" w:sz="0" w:space="0" w:color="auto"/>
                                <w:left w:val="none" w:sz="0" w:space="0" w:color="auto"/>
                                <w:bottom w:val="none" w:sz="0" w:space="0" w:color="auto"/>
                                <w:right w:val="none" w:sz="0" w:space="0" w:color="auto"/>
                              </w:divBdr>
                              <w:divsChild>
                                <w:div w:id="522864102">
                                  <w:marLeft w:val="0"/>
                                  <w:marRight w:val="0"/>
                                  <w:marTop w:val="0"/>
                                  <w:marBottom w:val="0"/>
                                  <w:divBdr>
                                    <w:top w:val="none" w:sz="0" w:space="0" w:color="auto"/>
                                    <w:left w:val="none" w:sz="0" w:space="0" w:color="auto"/>
                                    <w:bottom w:val="none" w:sz="0" w:space="0" w:color="auto"/>
                                    <w:right w:val="none" w:sz="0" w:space="0" w:color="auto"/>
                                  </w:divBdr>
                                  <w:divsChild>
                                    <w:div w:id="1139228377">
                                      <w:marLeft w:val="-225"/>
                                      <w:marRight w:val="-225"/>
                                      <w:marTop w:val="0"/>
                                      <w:marBottom w:val="0"/>
                                      <w:divBdr>
                                        <w:top w:val="none" w:sz="0" w:space="0" w:color="auto"/>
                                        <w:left w:val="none" w:sz="0" w:space="0" w:color="auto"/>
                                        <w:bottom w:val="none" w:sz="0" w:space="0" w:color="auto"/>
                                        <w:right w:val="none" w:sz="0" w:space="0" w:color="auto"/>
                                      </w:divBdr>
                                      <w:divsChild>
                                        <w:div w:id="2083942917">
                                          <w:marLeft w:val="0"/>
                                          <w:marRight w:val="0"/>
                                          <w:marTop w:val="0"/>
                                          <w:marBottom w:val="0"/>
                                          <w:divBdr>
                                            <w:top w:val="none" w:sz="0" w:space="0" w:color="auto"/>
                                            <w:left w:val="none" w:sz="0" w:space="0" w:color="auto"/>
                                            <w:bottom w:val="none" w:sz="0" w:space="0" w:color="auto"/>
                                            <w:right w:val="none" w:sz="0" w:space="0" w:color="auto"/>
                                          </w:divBdr>
                                          <w:divsChild>
                                            <w:div w:id="994339360">
                                              <w:marLeft w:val="0"/>
                                              <w:marRight w:val="0"/>
                                              <w:marTop w:val="0"/>
                                              <w:marBottom w:val="0"/>
                                              <w:divBdr>
                                                <w:top w:val="none" w:sz="0" w:space="0" w:color="auto"/>
                                                <w:left w:val="none" w:sz="0" w:space="0" w:color="auto"/>
                                                <w:bottom w:val="none" w:sz="0" w:space="0" w:color="auto"/>
                                                <w:right w:val="none" w:sz="0" w:space="0" w:color="auto"/>
                                              </w:divBdr>
                                              <w:divsChild>
                                                <w:div w:id="9989279">
                                                  <w:marLeft w:val="0"/>
                                                  <w:marRight w:val="0"/>
                                                  <w:marTop w:val="0"/>
                                                  <w:marBottom w:val="0"/>
                                                  <w:divBdr>
                                                    <w:top w:val="none" w:sz="0" w:space="0" w:color="auto"/>
                                                    <w:left w:val="none" w:sz="0" w:space="0" w:color="auto"/>
                                                    <w:bottom w:val="none" w:sz="0" w:space="0" w:color="auto"/>
                                                    <w:right w:val="none" w:sz="0" w:space="0" w:color="auto"/>
                                                  </w:divBdr>
                                                  <w:divsChild>
                                                    <w:div w:id="92669055">
                                                      <w:marLeft w:val="0"/>
                                                      <w:marRight w:val="0"/>
                                                      <w:marTop w:val="0"/>
                                                      <w:marBottom w:val="0"/>
                                                      <w:divBdr>
                                                        <w:top w:val="none" w:sz="0" w:space="0" w:color="auto"/>
                                                        <w:left w:val="none" w:sz="0" w:space="0" w:color="auto"/>
                                                        <w:bottom w:val="none" w:sz="0" w:space="0" w:color="auto"/>
                                                        <w:right w:val="none" w:sz="0" w:space="0" w:color="auto"/>
                                                      </w:divBdr>
                                                      <w:divsChild>
                                                        <w:div w:id="896626456">
                                                          <w:marLeft w:val="0"/>
                                                          <w:marRight w:val="0"/>
                                                          <w:marTop w:val="0"/>
                                                          <w:marBottom w:val="0"/>
                                                          <w:divBdr>
                                                            <w:top w:val="none" w:sz="0" w:space="0" w:color="auto"/>
                                                            <w:left w:val="none" w:sz="0" w:space="0" w:color="auto"/>
                                                            <w:bottom w:val="none" w:sz="0" w:space="0" w:color="auto"/>
                                                            <w:right w:val="none" w:sz="0" w:space="0" w:color="auto"/>
                                                          </w:divBdr>
                                                          <w:divsChild>
                                                            <w:div w:id="1687361879">
                                                              <w:marLeft w:val="0"/>
                                                              <w:marRight w:val="0"/>
                                                              <w:marTop w:val="0"/>
                                                              <w:marBottom w:val="0"/>
                                                              <w:divBdr>
                                                                <w:top w:val="none" w:sz="0" w:space="0" w:color="auto"/>
                                                                <w:left w:val="none" w:sz="0" w:space="0" w:color="auto"/>
                                                                <w:bottom w:val="none" w:sz="0" w:space="0" w:color="auto"/>
                                                                <w:right w:val="none" w:sz="0" w:space="0" w:color="auto"/>
                                                              </w:divBdr>
                                                              <w:divsChild>
                                                                <w:div w:id="1750035509">
                                                                  <w:marLeft w:val="300"/>
                                                                  <w:marRight w:val="300"/>
                                                                  <w:marTop w:val="0"/>
                                                                  <w:marBottom w:val="0"/>
                                                                  <w:divBdr>
                                                                    <w:top w:val="none" w:sz="0" w:space="0" w:color="auto"/>
                                                                    <w:left w:val="none" w:sz="0" w:space="0" w:color="auto"/>
                                                                    <w:bottom w:val="none" w:sz="0" w:space="0" w:color="auto"/>
                                                                    <w:right w:val="none" w:sz="0" w:space="0" w:color="auto"/>
                                                                  </w:divBdr>
                                                                  <w:divsChild>
                                                                    <w:div w:id="109644306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6360782">
      <w:bodyDiv w:val="1"/>
      <w:marLeft w:val="0"/>
      <w:marRight w:val="0"/>
      <w:marTop w:val="0"/>
      <w:marBottom w:val="0"/>
      <w:divBdr>
        <w:top w:val="none" w:sz="0" w:space="0" w:color="auto"/>
        <w:left w:val="none" w:sz="0" w:space="0" w:color="auto"/>
        <w:bottom w:val="none" w:sz="0" w:space="0" w:color="auto"/>
        <w:right w:val="none" w:sz="0" w:space="0" w:color="auto"/>
      </w:divBdr>
      <w:divsChild>
        <w:div w:id="1540127295">
          <w:marLeft w:val="0"/>
          <w:marRight w:val="0"/>
          <w:marTop w:val="0"/>
          <w:marBottom w:val="0"/>
          <w:divBdr>
            <w:top w:val="none" w:sz="0" w:space="0" w:color="auto"/>
            <w:left w:val="none" w:sz="0" w:space="0" w:color="auto"/>
            <w:bottom w:val="none" w:sz="0" w:space="0" w:color="auto"/>
            <w:right w:val="none" w:sz="0" w:space="0" w:color="auto"/>
          </w:divBdr>
          <w:divsChild>
            <w:div w:id="1744448804">
              <w:marLeft w:val="0"/>
              <w:marRight w:val="0"/>
              <w:marTop w:val="0"/>
              <w:marBottom w:val="0"/>
              <w:divBdr>
                <w:top w:val="none" w:sz="0" w:space="0" w:color="auto"/>
                <w:left w:val="none" w:sz="0" w:space="0" w:color="auto"/>
                <w:bottom w:val="none" w:sz="0" w:space="0" w:color="auto"/>
                <w:right w:val="none" w:sz="0" w:space="0" w:color="auto"/>
              </w:divBdr>
              <w:divsChild>
                <w:div w:id="556671121">
                  <w:marLeft w:val="0"/>
                  <w:marRight w:val="0"/>
                  <w:marTop w:val="0"/>
                  <w:marBottom w:val="0"/>
                  <w:divBdr>
                    <w:top w:val="none" w:sz="0" w:space="0" w:color="auto"/>
                    <w:left w:val="none" w:sz="0" w:space="0" w:color="auto"/>
                    <w:bottom w:val="none" w:sz="0" w:space="0" w:color="auto"/>
                    <w:right w:val="none" w:sz="0" w:space="0" w:color="auto"/>
                  </w:divBdr>
                  <w:divsChild>
                    <w:div w:id="1909681831">
                      <w:marLeft w:val="-225"/>
                      <w:marRight w:val="-225"/>
                      <w:marTop w:val="0"/>
                      <w:marBottom w:val="0"/>
                      <w:divBdr>
                        <w:top w:val="none" w:sz="0" w:space="0" w:color="auto"/>
                        <w:left w:val="none" w:sz="0" w:space="0" w:color="auto"/>
                        <w:bottom w:val="none" w:sz="0" w:space="0" w:color="auto"/>
                        <w:right w:val="none" w:sz="0" w:space="0" w:color="auto"/>
                      </w:divBdr>
                      <w:divsChild>
                        <w:div w:id="1617248944">
                          <w:marLeft w:val="0"/>
                          <w:marRight w:val="0"/>
                          <w:marTop w:val="0"/>
                          <w:marBottom w:val="0"/>
                          <w:divBdr>
                            <w:top w:val="none" w:sz="0" w:space="0" w:color="auto"/>
                            <w:left w:val="none" w:sz="0" w:space="0" w:color="auto"/>
                            <w:bottom w:val="none" w:sz="0" w:space="0" w:color="auto"/>
                            <w:right w:val="none" w:sz="0" w:space="0" w:color="auto"/>
                          </w:divBdr>
                          <w:divsChild>
                            <w:div w:id="1660187875">
                              <w:marLeft w:val="0"/>
                              <w:marRight w:val="0"/>
                              <w:marTop w:val="0"/>
                              <w:marBottom w:val="0"/>
                              <w:divBdr>
                                <w:top w:val="none" w:sz="0" w:space="0" w:color="auto"/>
                                <w:left w:val="none" w:sz="0" w:space="0" w:color="auto"/>
                                <w:bottom w:val="none" w:sz="0" w:space="0" w:color="auto"/>
                                <w:right w:val="none" w:sz="0" w:space="0" w:color="auto"/>
                              </w:divBdr>
                              <w:divsChild>
                                <w:div w:id="2052344276">
                                  <w:marLeft w:val="0"/>
                                  <w:marRight w:val="0"/>
                                  <w:marTop w:val="0"/>
                                  <w:marBottom w:val="0"/>
                                  <w:divBdr>
                                    <w:top w:val="none" w:sz="0" w:space="0" w:color="auto"/>
                                    <w:left w:val="none" w:sz="0" w:space="0" w:color="auto"/>
                                    <w:bottom w:val="none" w:sz="0" w:space="0" w:color="auto"/>
                                    <w:right w:val="none" w:sz="0" w:space="0" w:color="auto"/>
                                  </w:divBdr>
                                  <w:divsChild>
                                    <w:div w:id="556362556">
                                      <w:marLeft w:val="-225"/>
                                      <w:marRight w:val="-225"/>
                                      <w:marTop w:val="0"/>
                                      <w:marBottom w:val="0"/>
                                      <w:divBdr>
                                        <w:top w:val="none" w:sz="0" w:space="0" w:color="auto"/>
                                        <w:left w:val="none" w:sz="0" w:space="0" w:color="auto"/>
                                        <w:bottom w:val="none" w:sz="0" w:space="0" w:color="auto"/>
                                        <w:right w:val="none" w:sz="0" w:space="0" w:color="auto"/>
                                      </w:divBdr>
                                      <w:divsChild>
                                        <w:div w:id="1792941646">
                                          <w:marLeft w:val="0"/>
                                          <w:marRight w:val="0"/>
                                          <w:marTop w:val="0"/>
                                          <w:marBottom w:val="0"/>
                                          <w:divBdr>
                                            <w:top w:val="none" w:sz="0" w:space="0" w:color="auto"/>
                                            <w:left w:val="none" w:sz="0" w:space="0" w:color="auto"/>
                                            <w:bottom w:val="none" w:sz="0" w:space="0" w:color="auto"/>
                                            <w:right w:val="none" w:sz="0" w:space="0" w:color="auto"/>
                                          </w:divBdr>
                                          <w:divsChild>
                                            <w:div w:id="405536827">
                                              <w:marLeft w:val="0"/>
                                              <w:marRight w:val="0"/>
                                              <w:marTop w:val="0"/>
                                              <w:marBottom w:val="0"/>
                                              <w:divBdr>
                                                <w:top w:val="none" w:sz="0" w:space="0" w:color="auto"/>
                                                <w:left w:val="none" w:sz="0" w:space="0" w:color="auto"/>
                                                <w:bottom w:val="none" w:sz="0" w:space="0" w:color="auto"/>
                                                <w:right w:val="none" w:sz="0" w:space="0" w:color="auto"/>
                                              </w:divBdr>
                                              <w:divsChild>
                                                <w:div w:id="213732972">
                                                  <w:marLeft w:val="0"/>
                                                  <w:marRight w:val="0"/>
                                                  <w:marTop w:val="0"/>
                                                  <w:marBottom w:val="0"/>
                                                  <w:divBdr>
                                                    <w:top w:val="none" w:sz="0" w:space="0" w:color="auto"/>
                                                    <w:left w:val="none" w:sz="0" w:space="0" w:color="auto"/>
                                                    <w:bottom w:val="none" w:sz="0" w:space="0" w:color="auto"/>
                                                    <w:right w:val="none" w:sz="0" w:space="0" w:color="auto"/>
                                                  </w:divBdr>
                                                  <w:divsChild>
                                                    <w:div w:id="1248922024">
                                                      <w:marLeft w:val="0"/>
                                                      <w:marRight w:val="0"/>
                                                      <w:marTop w:val="0"/>
                                                      <w:marBottom w:val="0"/>
                                                      <w:divBdr>
                                                        <w:top w:val="none" w:sz="0" w:space="0" w:color="auto"/>
                                                        <w:left w:val="none" w:sz="0" w:space="0" w:color="auto"/>
                                                        <w:bottom w:val="none" w:sz="0" w:space="0" w:color="auto"/>
                                                        <w:right w:val="none" w:sz="0" w:space="0" w:color="auto"/>
                                                      </w:divBdr>
                                                      <w:divsChild>
                                                        <w:div w:id="2043286434">
                                                          <w:marLeft w:val="0"/>
                                                          <w:marRight w:val="0"/>
                                                          <w:marTop w:val="0"/>
                                                          <w:marBottom w:val="0"/>
                                                          <w:divBdr>
                                                            <w:top w:val="none" w:sz="0" w:space="0" w:color="auto"/>
                                                            <w:left w:val="none" w:sz="0" w:space="0" w:color="auto"/>
                                                            <w:bottom w:val="none" w:sz="0" w:space="0" w:color="auto"/>
                                                            <w:right w:val="none" w:sz="0" w:space="0" w:color="auto"/>
                                                          </w:divBdr>
                                                          <w:divsChild>
                                                            <w:div w:id="1767647872">
                                                              <w:marLeft w:val="0"/>
                                                              <w:marRight w:val="0"/>
                                                              <w:marTop w:val="0"/>
                                                              <w:marBottom w:val="0"/>
                                                              <w:divBdr>
                                                                <w:top w:val="none" w:sz="0" w:space="0" w:color="auto"/>
                                                                <w:left w:val="none" w:sz="0" w:space="0" w:color="auto"/>
                                                                <w:bottom w:val="none" w:sz="0" w:space="0" w:color="auto"/>
                                                                <w:right w:val="none" w:sz="0" w:space="0" w:color="auto"/>
                                                              </w:divBdr>
                                                              <w:divsChild>
                                                                <w:div w:id="138275090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46727586">
      <w:bodyDiv w:val="1"/>
      <w:marLeft w:val="0"/>
      <w:marRight w:val="0"/>
      <w:marTop w:val="0"/>
      <w:marBottom w:val="0"/>
      <w:divBdr>
        <w:top w:val="none" w:sz="0" w:space="0" w:color="auto"/>
        <w:left w:val="none" w:sz="0" w:space="0" w:color="auto"/>
        <w:bottom w:val="none" w:sz="0" w:space="0" w:color="auto"/>
        <w:right w:val="none" w:sz="0" w:space="0" w:color="auto"/>
      </w:divBdr>
      <w:divsChild>
        <w:div w:id="485049339">
          <w:marLeft w:val="0"/>
          <w:marRight w:val="0"/>
          <w:marTop w:val="0"/>
          <w:marBottom w:val="0"/>
          <w:divBdr>
            <w:top w:val="none" w:sz="0" w:space="0" w:color="auto"/>
            <w:left w:val="none" w:sz="0" w:space="0" w:color="auto"/>
            <w:bottom w:val="none" w:sz="0" w:space="0" w:color="auto"/>
            <w:right w:val="none" w:sz="0" w:space="0" w:color="auto"/>
          </w:divBdr>
          <w:divsChild>
            <w:div w:id="1922520141">
              <w:marLeft w:val="0"/>
              <w:marRight w:val="0"/>
              <w:marTop w:val="0"/>
              <w:marBottom w:val="0"/>
              <w:divBdr>
                <w:top w:val="none" w:sz="0" w:space="0" w:color="auto"/>
                <w:left w:val="none" w:sz="0" w:space="0" w:color="auto"/>
                <w:bottom w:val="none" w:sz="0" w:space="0" w:color="auto"/>
                <w:right w:val="none" w:sz="0" w:space="0" w:color="auto"/>
              </w:divBdr>
              <w:divsChild>
                <w:div w:id="921567955">
                  <w:marLeft w:val="0"/>
                  <w:marRight w:val="0"/>
                  <w:marTop w:val="0"/>
                  <w:marBottom w:val="0"/>
                  <w:divBdr>
                    <w:top w:val="none" w:sz="0" w:space="0" w:color="auto"/>
                    <w:left w:val="none" w:sz="0" w:space="0" w:color="auto"/>
                    <w:bottom w:val="none" w:sz="0" w:space="0" w:color="auto"/>
                    <w:right w:val="none" w:sz="0" w:space="0" w:color="auto"/>
                  </w:divBdr>
                  <w:divsChild>
                    <w:div w:id="1958830805">
                      <w:marLeft w:val="-225"/>
                      <w:marRight w:val="-225"/>
                      <w:marTop w:val="0"/>
                      <w:marBottom w:val="0"/>
                      <w:divBdr>
                        <w:top w:val="none" w:sz="0" w:space="0" w:color="auto"/>
                        <w:left w:val="none" w:sz="0" w:space="0" w:color="auto"/>
                        <w:bottom w:val="none" w:sz="0" w:space="0" w:color="auto"/>
                        <w:right w:val="none" w:sz="0" w:space="0" w:color="auto"/>
                      </w:divBdr>
                      <w:divsChild>
                        <w:div w:id="1323049943">
                          <w:marLeft w:val="0"/>
                          <w:marRight w:val="0"/>
                          <w:marTop w:val="0"/>
                          <w:marBottom w:val="0"/>
                          <w:divBdr>
                            <w:top w:val="none" w:sz="0" w:space="0" w:color="auto"/>
                            <w:left w:val="none" w:sz="0" w:space="0" w:color="auto"/>
                            <w:bottom w:val="none" w:sz="0" w:space="0" w:color="auto"/>
                            <w:right w:val="none" w:sz="0" w:space="0" w:color="auto"/>
                          </w:divBdr>
                          <w:divsChild>
                            <w:div w:id="2108111828">
                              <w:marLeft w:val="0"/>
                              <w:marRight w:val="0"/>
                              <w:marTop w:val="0"/>
                              <w:marBottom w:val="0"/>
                              <w:divBdr>
                                <w:top w:val="none" w:sz="0" w:space="0" w:color="auto"/>
                                <w:left w:val="none" w:sz="0" w:space="0" w:color="auto"/>
                                <w:bottom w:val="none" w:sz="0" w:space="0" w:color="auto"/>
                                <w:right w:val="none" w:sz="0" w:space="0" w:color="auto"/>
                              </w:divBdr>
                              <w:divsChild>
                                <w:div w:id="697893771">
                                  <w:marLeft w:val="0"/>
                                  <w:marRight w:val="0"/>
                                  <w:marTop w:val="0"/>
                                  <w:marBottom w:val="0"/>
                                  <w:divBdr>
                                    <w:top w:val="none" w:sz="0" w:space="0" w:color="auto"/>
                                    <w:left w:val="none" w:sz="0" w:space="0" w:color="auto"/>
                                    <w:bottom w:val="none" w:sz="0" w:space="0" w:color="auto"/>
                                    <w:right w:val="none" w:sz="0" w:space="0" w:color="auto"/>
                                  </w:divBdr>
                                  <w:divsChild>
                                    <w:div w:id="1036537966">
                                      <w:marLeft w:val="-225"/>
                                      <w:marRight w:val="-225"/>
                                      <w:marTop w:val="0"/>
                                      <w:marBottom w:val="0"/>
                                      <w:divBdr>
                                        <w:top w:val="none" w:sz="0" w:space="0" w:color="auto"/>
                                        <w:left w:val="none" w:sz="0" w:space="0" w:color="auto"/>
                                        <w:bottom w:val="none" w:sz="0" w:space="0" w:color="auto"/>
                                        <w:right w:val="none" w:sz="0" w:space="0" w:color="auto"/>
                                      </w:divBdr>
                                      <w:divsChild>
                                        <w:div w:id="1894265237">
                                          <w:marLeft w:val="0"/>
                                          <w:marRight w:val="0"/>
                                          <w:marTop w:val="0"/>
                                          <w:marBottom w:val="0"/>
                                          <w:divBdr>
                                            <w:top w:val="none" w:sz="0" w:space="0" w:color="auto"/>
                                            <w:left w:val="none" w:sz="0" w:space="0" w:color="auto"/>
                                            <w:bottom w:val="none" w:sz="0" w:space="0" w:color="auto"/>
                                            <w:right w:val="none" w:sz="0" w:space="0" w:color="auto"/>
                                          </w:divBdr>
                                          <w:divsChild>
                                            <w:div w:id="164977680">
                                              <w:marLeft w:val="0"/>
                                              <w:marRight w:val="0"/>
                                              <w:marTop w:val="0"/>
                                              <w:marBottom w:val="0"/>
                                              <w:divBdr>
                                                <w:top w:val="none" w:sz="0" w:space="0" w:color="auto"/>
                                                <w:left w:val="none" w:sz="0" w:space="0" w:color="auto"/>
                                                <w:bottom w:val="none" w:sz="0" w:space="0" w:color="auto"/>
                                                <w:right w:val="none" w:sz="0" w:space="0" w:color="auto"/>
                                              </w:divBdr>
                                              <w:divsChild>
                                                <w:div w:id="680352418">
                                                  <w:marLeft w:val="0"/>
                                                  <w:marRight w:val="0"/>
                                                  <w:marTop w:val="0"/>
                                                  <w:marBottom w:val="0"/>
                                                  <w:divBdr>
                                                    <w:top w:val="none" w:sz="0" w:space="0" w:color="auto"/>
                                                    <w:left w:val="none" w:sz="0" w:space="0" w:color="auto"/>
                                                    <w:bottom w:val="none" w:sz="0" w:space="0" w:color="auto"/>
                                                    <w:right w:val="none" w:sz="0" w:space="0" w:color="auto"/>
                                                  </w:divBdr>
                                                  <w:divsChild>
                                                    <w:div w:id="1068040717">
                                                      <w:marLeft w:val="0"/>
                                                      <w:marRight w:val="0"/>
                                                      <w:marTop w:val="0"/>
                                                      <w:marBottom w:val="0"/>
                                                      <w:divBdr>
                                                        <w:top w:val="none" w:sz="0" w:space="0" w:color="auto"/>
                                                        <w:left w:val="none" w:sz="0" w:space="0" w:color="auto"/>
                                                        <w:bottom w:val="none" w:sz="0" w:space="0" w:color="auto"/>
                                                        <w:right w:val="none" w:sz="0" w:space="0" w:color="auto"/>
                                                      </w:divBdr>
                                                      <w:divsChild>
                                                        <w:div w:id="2145928458">
                                                          <w:marLeft w:val="0"/>
                                                          <w:marRight w:val="0"/>
                                                          <w:marTop w:val="0"/>
                                                          <w:marBottom w:val="0"/>
                                                          <w:divBdr>
                                                            <w:top w:val="none" w:sz="0" w:space="0" w:color="auto"/>
                                                            <w:left w:val="none" w:sz="0" w:space="0" w:color="auto"/>
                                                            <w:bottom w:val="none" w:sz="0" w:space="0" w:color="auto"/>
                                                            <w:right w:val="none" w:sz="0" w:space="0" w:color="auto"/>
                                                          </w:divBdr>
                                                          <w:divsChild>
                                                            <w:div w:id="481822046">
                                                              <w:marLeft w:val="0"/>
                                                              <w:marRight w:val="0"/>
                                                              <w:marTop w:val="0"/>
                                                              <w:marBottom w:val="0"/>
                                                              <w:divBdr>
                                                                <w:top w:val="none" w:sz="0" w:space="0" w:color="auto"/>
                                                                <w:left w:val="none" w:sz="0" w:space="0" w:color="auto"/>
                                                                <w:bottom w:val="none" w:sz="0" w:space="0" w:color="auto"/>
                                                                <w:right w:val="none" w:sz="0" w:space="0" w:color="auto"/>
                                                              </w:divBdr>
                                                              <w:divsChild>
                                                                <w:div w:id="1829714271">
                                                                  <w:marLeft w:val="300"/>
                                                                  <w:marRight w:val="300"/>
                                                                  <w:marTop w:val="0"/>
                                                                  <w:marBottom w:val="0"/>
                                                                  <w:divBdr>
                                                                    <w:top w:val="none" w:sz="0" w:space="0" w:color="auto"/>
                                                                    <w:left w:val="none" w:sz="0" w:space="0" w:color="auto"/>
                                                                    <w:bottom w:val="none" w:sz="0" w:space="0" w:color="auto"/>
                                                                    <w:right w:val="none" w:sz="0" w:space="0" w:color="auto"/>
                                                                  </w:divBdr>
                                                                  <w:divsChild>
                                                                    <w:div w:id="192094486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Kasker</dc:creator>
  <cp:keywords/>
  <dc:description/>
  <cp:lastModifiedBy>Sophie Kasker</cp:lastModifiedBy>
  <cp:revision>2</cp:revision>
  <dcterms:created xsi:type="dcterms:W3CDTF">2026-08-07T02:52:00Z</dcterms:created>
  <dcterms:modified xsi:type="dcterms:W3CDTF">2026-08-07T02:52:00Z</dcterms:modified>
</cp:coreProperties>
</file>